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D5" w:rsidRPr="007A3A44" w:rsidRDefault="008C18D5" w:rsidP="008C18D5">
      <w:pPr>
        <w:pStyle w:val="p0"/>
        <w:spacing w:beforeLines="50" w:before="156" w:beforeAutospacing="0" w:afterLines="50" w:after="156" w:afterAutospacing="0" w:line="500" w:lineRule="exact"/>
        <w:jc w:val="center"/>
        <w:rPr>
          <w:rFonts w:ascii="黑体" w:eastAsia="黑体" w:hAnsi="黑体" w:cs="Tahoma"/>
          <w:b/>
          <w:color w:val="313131"/>
          <w:sz w:val="30"/>
          <w:szCs w:val="30"/>
        </w:rPr>
      </w:pPr>
      <w:r w:rsidRPr="007A231D">
        <w:rPr>
          <w:rFonts w:ascii="黑体" w:eastAsia="黑体" w:hAnsi="黑体" w:cs="Tahoma" w:hint="eastAsia"/>
          <w:b/>
          <w:color w:val="313131"/>
          <w:sz w:val="30"/>
          <w:szCs w:val="30"/>
        </w:rPr>
        <w:t>成都先导药物</w:t>
      </w:r>
      <w:r>
        <w:rPr>
          <w:rFonts w:ascii="黑体" w:eastAsia="黑体" w:hAnsi="黑体" w:cs="Tahoma" w:hint="eastAsia"/>
          <w:b/>
          <w:color w:val="313131"/>
          <w:sz w:val="30"/>
          <w:szCs w:val="30"/>
        </w:rPr>
        <w:t>开发有限公司</w:t>
      </w:r>
      <w:r w:rsidRPr="007A231D">
        <w:rPr>
          <w:rFonts w:ascii="黑体" w:eastAsia="黑体" w:hAnsi="黑体" w:cs="Tahoma" w:hint="eastAsia"/>
          <w:b/>
          <w:color w:val="313131"/>
          <w:sz w:val="30"/>
          <w:szCs w:val="30"/>
        </w:rPr>
        <w:t>20</w:t>
      </w:r>
      <w:r>
        <w:rPr>
          <w:rFonts w:ascii="黑体" w:eastAsia="黑体" w:hAnsi="黑体" w:cs="Tahoma"/>
          <w:b/>
          <w:color w:val="313131"/>
          <w:sz w:val="30"/>
          <w:szCs w:val="30"/>
        </w:rPr>
        <w:t>20</w:t>
      </w:r>
      <w:r w:rsidRPr="007A231D">
        <w:rPr>
          <w:rFonts w:ascii="黑体" w:eastAsia="黑体" w:hAnsi="黑体" w:cs="Tahoma" w:hint="eastAsia"/>
          <w:b/>
          <w:color w:val="313131"/>
          <w:sz w:val="30"/>
          <w:szCs w:val="30"/>
        </w:rPr>
        <w:t>年</w:t>
      </w:r>
      <w:r>
        <w:rPr>
          <w:rFonts w:ascii="黑体" w:eastAsia="黑体" w:hAnsi="黑体" w:cs="Tahoma" w:hint="eastAsia"/>
          <w:b/>
          <w:color w:val="313131"/>
          <w:sz w:val="30"/>
          <w:szCs w:val="30"/>
        </w:rPr>
        <w:t>校园招聘</w:t>
      </w:r>
    </w:p>
    <w:p w:rsidR="008C18D5" w:rsidRPr="00DD1095" w:rsidRDefault="008C18D5" w:rsidP="008C18D5">
      <w:pPr>
        <w:spacing w:line="360" w:lineRule="auto"/>
        <w:ind w:firstLine="420"/>
        <w:rPr>
          <w:rFonts w:ascii="宋体" w:hAnsi="宋体"/>
        </w:rPr>
      </w:pPr>
      <w:r w:rsidRPr="00DD1095">
        <w:rPr>
          <w:rFonts w:ascii="宋体" w:hAnsi="宋体" w:hint="eastAsia"/>
        </w:rPr>
        <w:t>成都先导药物开发股份有限公司是由原阿斯利康全球化合物科学主任、计算科学总监、英国阿斯顿大学荣誉科学博士、英国皇家化学学会</w:t>
      </w:r>
      <w:proofErr w:type="gramStart"/>
      <w:r w:rsidRPr="00DD1095">
        <w:rPr>
          <w:rFonts w:ascii="宋体" w:hAnsi="宋体" w:hint="eastAsia"/>
        </w:rPr>
        <w:t>会</w:t>
      </w:r>
      <w:proofErr w:type="gramEnd"/>
      <w:r w:rsidRPr="00DD1095">
        <w:rPr>
          <w:rFonts w:ascii="宋体" w:hAnsi="宋体" w:hint="eastAsia"/>
        </w:rPr>
        <w:t>士李进博士创建的专业从事新药研发的生物技术公司。公司成立于2012年，注册资本3.6亿元，现位于成都天府国际生物城，拥有近2万平米的国际标准实验室，配备完善的新药研发高端实验设备，科研环境优越。2016年在美国成立全资子公司。</w:t>
      </w:r>
    </w:p>
    <w:p w:rsidR="008C18D5" w:rsidRPr="00DD1095" w:rsidRDefault="008C18D5" w:rsidP="008C18D5">
      <w:pPr>
        <w:spacing w:line="360" w:lineRule="auto"/>
        <w:ind w:firstLine="420"/>
        <w:rPr>
          <w:rFonts w:ascii="宋体" w:hAnsi="宋体"/>
        </w:rPr>
      </w:pPr>
      <w:r w:rsidRPr="00DD1095">
        <w:rPr>
          <w:rFonts w:ascii="宋体" w:hAnsi="宋体" w:hint="eastAsia"/>
        </w:rPr>
        <w:t>成都先导的核心技术 “DNA编码化合物库技术”，是当前新药发现领域最前沿的技术之一，目前全球只有四家公司将该技术进行规模化应用。目前成都先导已建成分子结构超过4,000亿种的DNA编码小分子实体化合物库，是当前已对外公布的全球最大的小分子化合物实体库之一，目前分子数量和质量还在不断提升，有望缩短新药发现周期2-3年，提高重大疾病疑难靶点的药物发现效率，填补了我国乃至亚洲在该领域的空白，为我国乃至全球小分子原创新药提供了一个庞大的“药物种子库”。</w:t>
      </w:r>
    </w:p>
    <w:p w:rsidR="008C18D5" w:rsidRPr="00DD1095" w:rsidRDefault="008C18D5" w:rsidP="008C18D5">
      <w:pPr>
        <w:spacing w:line="360" w:lineRule="auto"/>
        <w:ind w:firstLine="420"/>
        <w:rPr>
          <w:rFonts w:ascii="宋体" w:hAnsi="宋体"/>
        </w:rPr>
      </w:pPr>
      <w:r w:rsidRPr="00DD1095">
        <w:rPr>
          <w:rFonts w:ascii="宋体" w:hAnsi="宋体" w:hint="eastAsia"/>
        </w:rPr>
        <w:t>成都先导拥有一支具备国际视野和创新能力的优秀团队，CSO（</w:t>
      </w:r>
      <w:r w:rsidR="00565EE1">
        <w:rPr>
          <w:rFonts w:ascii="宋体" w:hAnsi="宋体" w:hint="eastAsia"/>
        </w:rPr>
        <w:t>首席</w:t>
      </w:r>
      <w:r w:rsidR="00565EE1">
        <w:rPr>
          <w:rFonts w:ascii="宋体" w:hAnsi="宋体"/>
        </w:rPr>
        <w:t>科学家</w:t>
      </w:r>
      <w:r w:rsidRPr="00DD1095">
        <w:rPr>
          <w:rFonts w:ascii="宋体" w:hAnsi="宋体" w:hint="eastAsia"/>
        </w:rPr>
        <w:t>）Barry Morgan博士曾任GSK分子发现部副总裁，同时也是推动DNA编码化合物</w:t>
      </w:r>
      <w:proofErr w:type="gramStart"/>
      <w:r w:rsidRPr="00DD1095">
        <w:rPr>
          <w:rFonts w:ascii="宋体" w:hAnsi="宋体" w:hint="eastAsia"/>
        </w:rPr>
        <w:t>库技术</w:t>
      </w:r>
      <w:proofErr w:type="gramEnd"/>
      <w:r w:rsidRPr="00DD1095">
        <w:rPr>
          <w:rFonts w:ascii="宋体" w:hAnsi="宋体" w:hint="eastAsia"/>
        </w:rPr>
        <w:t>工业化的先驱，团队规模近400</w:t>
      </w:r>
      <w:r w:rsidR="00F750E9">
        <w:rPr>
          <w:rFonts w:ascii="宋体" w:hAnsi="宋体" w:hint="eastAsia"/>
        </w:rPr>
        <w:t>人，博士学历占比</w:t>
      </w:r>
      <w:r w:rsidRPr="00DD1095">
        <w:rPr>
          <w:rFonts w:ascii="宋体" w:hAnsi="宋体" w:hint="eastAsia"/>
        </w:rPr>
        <w:t>15%以上，多位高级管理和研发人员具有跨国药企管理经验及知名科研机构研究背景。</w:t>
      </w:r>
      <w:r w:rsidR="008955B4" w:rsidRPr="008955B4">
        <w:rPr>
          <w:rFonts w:ascii="宋体" w:hAnsi="宋体" w:hint="eastAsia"/>
        </w:rPr>
        <w:t>公司自成立以来荣获第三批国务院侨办重点华侨华人创业团队、四川省“千人计划”顶尖创业团队、以及“成都人才计划”顶尖创业团队。同时，公司拥有</w:t>
      </w:r>
      <w:r w:rsidR="00BB1317">
        <w:rPr>
          <w:rFonts w:ascii="宋体" w:hAnsi="宋体" w:hint="eastAsia"/>
        </w:rPr>
        <w:t>数名</w:t>
      </w:r>
      <w:r w:rsidR="00BE2D68">
        <w:rPr>
          <w:rFonts w:ascii="宋体" w:hAnsi="宋体" w:hint="eastAsia"/>
        </w:rPr>
        <w:t>国</w:t>
      </w:r>
      <w:r w:rsidR="00BE2D68">
        <w:rPr>
          <w:rFonts w:ascii="宋体" w:hAnsi="宋体"/>
        </w:rPr>
        <w:t>家、省</w:t>
      </w:r>
      <w:r w:rsidR="00BE2D68">
        <w:rPr>
          <w:rFonts w:ascii="宋体" w:hAnsi="宋体" w:hint="eastAsia"/>
        </w:rPr>
        <w:t>、</w:t>
      </w:r>
      <w:r w:rsidR="00BE2D68">
        <w:rPr>
          <w:rFonts w:ascii="宋体" w:hAnsi="宋体"/>
        </w:rPr>
        <w:t>市</w:t>
      </w:r>
      <w:r w:rsidR="00BE2D68">
        <w:rPr>
          <w:rFonts w:ascii="宋体" w:hAnsi="宋体" w:hint="eastAsia"/>
        </w:rPr>
        <w:t>、</w:t>
      </w:r>
      <w:r w:rsidR="00BE2D68">
        <w:rPr>
          <w:rFonts w:ascii="宋体" w:hAnsi="宋体"/>
        </w:rPr>
        <w:t>区</w:t>
      </w:r>
      <w:r w:rsidR="00BE2D68">
        <w:rPr>
          <w:rFonts w:ascii="宋体" w:hAnsi="宋体" w:hint="eastAsia"/>
        </w:rPr>
        <w:t>等</w:t>
      </w:r>
      <w:r w:rsidR="00F750E9">
        <w:rPr>
          <w:rFonts w:ascii="宋体" w:hAnsi="宋体"/>
        </w:rPr>
        <w:t>各级人才计划</w:t>
      </w:r>
      <w:r w:rsidR="00F750E9">
        <w:rPr>
          <w:rFonts w:ascii="宋体" w:hAnsi="宋体" w:hint="eastAsia"/>
        </w:rPr>
        <w:t>特聘</w:t>
      </w:r>
      <w:r w:rsidR="00F750E9">
        <w:rPr>
          <w:rFonts w:ascii="宋体" w:hAnsi="宋体"/>
        </w:rPr>
        <w:t>专家</w:t>
      </w:r>
      <w:r w:rsidR="008955B4">
        <w:rPr>
          <w:rFonts w:ascii="宋体" w:hAnsi="宋体"/>
        </w:rPr>
        <w:t>。</w:t>
      </w:r>
    </w:p>
    <w:p w:rsidR="008C18D5" w:rsidRDefault="008C18D5" w:rsidP="008C18D5">
      <w:pPr>
        <w:spacing w:line="360" w:lineRule="auto"/>
        <w:ind w:firstLine="420"/>
        <w:rPr>
          <w:rFonts w:ascii="宋体" w:hAnsi="宋体"/>
        </w:rPr>
      </w:pPr>
      <w:r>
        <w:rPr>
          <w:rFonts w:ascii="宋体" w:hAnsi="宋体" w:hint="eastAsia"/>
        </w:rPr>
        <w:t>目前公司正处于迅猛发展阶段：</w:t>
      </w:r>
    </w:p>
    <w:p w:rsidR="008C18D5" w:rsidRPr="00DD1095" w:rsidRDefault="008C18D5" w:rsidP="008C18D5">
      <w:pPr>
        <w:spacing w:line="360" w:lineRule="auto"/>
        <w:ind w:firstLine="420"/>
        <w:rPr>
          <w:rFonts w:ascii="宋体" w:hAnsi="宋体"/>
        </w:rPr>
      </w:pPr>
      <w:r w:rsidRPr="00DD1095">
        <w:rPr>
          <w:rFonts w:ascii="宋体" w:hAnsi="宋体" w:hint="eastAsia"/>
        </w:rPr>
        <w:t>公司的核心技术和新药发现水平得到国际及国内认可，已建立合作关系的客户主要包括：全球跨国制药企业（辉瑞、强生、默沙东、赛诺菲、吉利德、武田制药、</w:t>
      </w:r>
      <w:proofErr w:type="gramStart"/>
      <w:r w:rsidRPr="00DD1095">
        <w:rPr>
          <w:rFonts w:ascii="宋体" w:hAnsi="宋体" w:hint="eastAsia"/>
        </w:rPr>
        <w:t>勃</w:t>
      </w:r>
      <w:proofErr w:type="gramEnd"/>
      <w:r w:rsidRPr="00DD1095">
        <w:rPr>
          <w:rFonts w:ascii="宋体" w:hAnsi="宋体" w:hint="eastAsia"/>
        </w:rPr>
        <w:t>林格殷格翰、利奥制药、LG化学等），国际知名生物技术公司（基因泰克、</w:t>
      </w:r>
      <w:proofErr w:type="spellStart"/>
      <w:r w:rsidRPr="00DD1095">
        <w:rPr>
          <w:rFonts w:ascii="宋体" w:hAnsi="宋体" w:hint="eastAsia"/>
        </w:rPr>
        <w:t>Aduro</w:t>
      </w:r>
      <w:proofErr w:type="spellEnd"/>
      <w:r w:rsidRPr="00DD1095">
        <w:rPr>
          <w:rFonts w:ascii="宋体" w:hAnsi="宋体" w:hint="eastAsia"/>
        </w:rPr>
        <w:t>、Forma等），国内大型医药企业（扬子江药业、天士力集团、先声药业等），支持新药研发的基金会（盖</w:t>
      </w:r>
      <w:proofErr w:type="gramStart"/>
      <w:r w:rsidRPr="00DD1095">
        <w:rPr>
          <w:rFonts w:ascii="宋体" w:hAnsi="宋体" w:hint="eastAsia"/>
        </w:rPr>
        <w:t>茨</w:t>
      </w:r>
      <w:proofErr w:type="gramEnd"/>
      <w:r w:rsidRPr="00DD1095">
        <w:rPr>
          <w:rFonts w:ascii="宋体" w:hAnsi="宋体" w:hint="eastAsia"/>
        </w:rPr>
        <w:t>基金会）以及非药物领域公司（巴斯夫）。合作数量与规模仍在不断扩大。</w:t>
      </w:r>
    </w:p>
    <w:p w:rsidR="008C18D5" w:rsidRPr="00DD1095" w:rsidRDefault="008C18D5" w:rsidP="008C18D5">
      <w:pPr>
        <w:spacing w:line="360" w:lineRule="auto"/>
        <w:ind w:firstLine="420"/>
        <w:rPr>
          <w:rFonts w:ascii="宋体" w:hAnsi="宋体"/>
        </w:rPr>
      </w:pPr>
      <w:r w:rsidRPr="00DD1095">
        <w:rPr>
          <w:rFonts w:ascii="宋体" w:hAnsi="宋体" w:hint="eastAsia"/>
        </w:rPr>
        <w:t>同时，公司内部在</w:t>
      </w:r>
      <w:proofErr w:type="gramStart"/>
      <w:r w:rsidRPr="00DD1095">
        <w:rPr>
          <w:rFonts w:ascii="宋体" w:hAnsi="宋体" w:hint="eastAsia"/>
        </w:rPr>
        <w:t>研</w:t>
      </w:r>
      <w:proofErr w:type="gramEnd"/>
      <w:r w:rsidRPr="00DD1095">
        <w:rPr>
          <w:rFonts w:ascii="宋体" w:hAnsi="宋体" w:hint="eastAsia"/>
        </w:rPr>
        <w:t>新药项目20余项，其中已有1项进入临床Ⅰ期、多个项目处于临床前研究的不同阶段。</w:t>
      </w:r>
    </w:p>
    <w:p w:rsidR="008C18D5" w:rsidRDefault="008C18D5" w:rsidP="008C18D5">
      <w:pPr>
        <w:spacing w:line="360" w:lineRule="auto"/>
        <w:ind w:firstLineChars="250" w:firstLine="525"/>
        <w:rPr>
          <w:rFonts w:ascii="Times New Roman" w:hAnsi="Times New Roman" w:cs="Times New Roman"/>
        </w:rPr>
      </w:pPr>
      <w:r>
        <w:rPr>
          <w:rFonts w:ascii="宋体" w:hAnsi="宋体" w:hint="eastAsia"/>
        </w:rPr>
        <w:t>公司将为员工提供如下待遇，为员工提供不断成长与发展的机会。</w:t>
      </w:r>
    </w:p>
    <w:p w:rsidR="008C18D5" w:rsidRDefault="008C18D5" w:rsidP="008C18D5">
      <w:pPr>
        <w:numPr>
          <w:ilvl w:val="0"/>
          <w:numId w:val="1"/>
        </w:numPr>
        <w:spacing w:line="360" w:lineRule="auto"/>
        <w:jc w:val="left"/>
        <w:rPr>
          <w:rFonts w:ascii="Times New Roman" w:hAnsi="Times New Roman" w:cs="Times New Roman"/>
        </w:rPr>
      </w:pPr>
      <w:r>
        <w:rPr>
          <w:rFonts w:ascii="宋体" w:hAnsi="宋体" w:hint="eastAsia"/>
        </w:rPr>
        <w:t>丰厚的</w:t>
      </w:r>
      <w:r>
        <w:rPr>
          <w:rFonts w:ascii="宋体" w:hAnsi="宋体"/>
        </w:rPr>
        <w:t>员工福利</w:t>
      </w:r>
      <w:r>
        <w:rPr>
          <w:rFonts w:ascii="宋体" w:hAnsi="宋体" w:hint="eastAsia"/>
        </w:rPr>
        <w:t>:富有</w:t>
      </w:r>
      <w:r>
        <w:rPr>
          <w:rFonts w:ascii="宋体" w:hAnsi="宋体"/>
        </w:rPr>
        <w:t>竞争力的薪资、</w:t>
      </w:r>
      <w:r>
        <w:rPr>
          <w:rFonts w:ascii="宋体" w:hAnsi="宋体" w:hint="eastAsia"/>
        </w:rPr>
        <w:t>六</w:t>
      </w:r>
      <w:r>
        <w:rPr>
          <w:rFonts w:ascii="宋体" w:hAnsi="宋体"/>
        </w:rPr>
        <w:t>险</w:t>
      </w:r>
      <w:proofErr w:type="gramStart"/>
      <w:r>
        <w:rPr>
          <w:rFonts w:ascii="宋体" w:hAnsi="宋体"/>
        </w:rPr>
        <w:t>一</w:t>
      </w:r>
      <w:proofErr w:type="gramEnd"/>
      <w:r>
        <w:rPr>
          <w:rFonts w:ascii="宋体" w:hAnsi="宋体"/>
        </w:rPr>
        <w:t>金、季度&amp;年度评优奖金、部门绩效</w:t>
      </w:r>
      <w:r w:rsidR="002562F5">
        <w:rPr>
          <w:rFonts w:ascii="宋体" w:hAnsi="宋体" w:hint="eastAsia"/>
        </w:rPr>
        <w:t>激励</w:t>
      </w:r>
      <w:r>
        <w:rPr>
          <w:rFonts w:ascii="宋体" w:hAnsi="宋体"/>
        </w:rPr>
        <w:t>基金、项目提成、交通及餐饮补贴、加班津贴、团队活动</w:t>
      </w:r>
      <w:r>
        <w:rPr>
          <w:rFonts w:ascii="宋体" w:hAnsi="宋体" w:hint="eastAsia"/>
        </w:rPr>
        <w:t>津贴</w:t>
      </w:r>
      <w:r>
        <w:rPr>
          <w:rFonts w:ascii="宋体" w:hAnsi="宋体"/>
        </w:rPr>
        <w:t>、结婚&amp;生育津贴、年度体检、节假日福利等；</w:t>
      </w:r>
    </w:p>
    <w:p w:rsidR="008C18D5" w:rsidRDefault="008C18D5" w:rsidP="008C18D5">
      <w:pPr>
        <w:numPr>
          <w:ilvl w:val="0"/>
          <w:numId w:val="1"/>
        </w:numPr>
        <w:spacing w:line="360" w:lineRule="auto"/>
        <w:jc w:val="left"/>
        <w:rPr>
          <w:rFonts w:ascii="Times New Roman" w:hAnsi="Times New Roman" w:cs="Times New Roman"/>
        </w:rPr>
      </w:pPr>
      <w:r>
        <w:rPr>
          <w:rFonts w:ascii="宋体" w:hAnsi="宋体" w:hint="eastAsia"/>
        </w:rPr>
        <w:t>在职深造</w:t>
      </w:r>
      <w:r>
        <w:rPr>
          <w:rFonts w:ascii="宋体" w:hAnsi="宋体"/>
        </w:rPr>
        <w:t>机会：</w:t>
      </w:r>
      <w:r>
        <w:rPr>
          <w:rFonts w:ascii="宋体" w:hAnsi="宋体" w:hint="eastAsia"/>
        </w:rPr>
        <w:t>在职</w:t>
      </w:r>
      <w:proofErr w:type="gramStart"/>
      <w:r>
        <w:rPr>
          <w:rFonts w:ascii="宋体" w:hAnsi="宋体" w:hint="eastAsia"/>
        </w:rPr>
        <w:t>硕</w:t>
      </w:r>
      <w:proofErr w:type="gramEnd"/>
      <w:r>
        <w:rPr>
          <w:rFonts w:ascii="宋体" w:hAnsi="宋体" w:hint="eastAsia"/>
        </w:rPr>
        <w:t>博</w:t>
      </w:r>
      <w:r>
        <w:rPr>
          <w:rFonts w:ascii="宋体" w:hAnsi="宋体"/>
        </w:rPr>
        <w:t>学费资助，国内外一流学院</w:t>
      </w:r>
      <w:r>
        <w:rPr>
          <w:rFonts w:ascii="宋体" w:hAnsi="宋体" w:hint="eastAsia"/>
        </w:rPr>
        <w:t>深造</w:t>
      </w:r>
      <w:r>
        <w:rPr>
          <w:rFonts w:ascii="宋体" w:hAnsi="宋体"/>
        </w:rPr>
        <w:t>进修（</w:t>
      </w:r>
      <w:r>
        <w:rPr>
          <w:rFonts w:ascii="宋体" w:hAnsi="宋体" w:hint="eastAsia"/>
        </w:rPr>
        <w:t>MBA/EMBA等</w:t>
      </w:r>
      <w:r>
        <w:rPr>
          <w:rFonts w:ascii="宋体" w:hAnsi="宋体"/>
        </w:rPr>
        <w:t>）</w:t>
      </w:r>
      <w:r>
        <w:rPr>
          <w:rFonts w:ascii="宋体" w:hAnsi="宋体" w:hint="eastAsia"/>
        </w:rPr>
        <w:t>，跨国（美国</w:t>
      </w:r>
      <w:r>
        <w:rPr>
          <w:rFonts w:ascii="宋体" w:hAnsi="宋体"/>
        </w:rPr>
        <w:t>子公司）</w:t>
      </w:r>
      <w:r>
        <w:rPr>
          <w:rFonts w:ascii="宋体" w:hAnsi="宋体" w:hint="eastAsia"/>
        </w:rPr>
        <w:t>工作</w:t>
      </w:r>
      <w:r>
        <w:rPr>
          <w:rFonts w:ascii="宋体" w:hAnsi="宋体"/>
        </w:rPr>
        <w:t>机会；</w:t>
      </w:r>
    </w:p>
    <w:p w:rsidR="008C18D5" w:rsidRDefault="008C18D5" w:rsidP="008C18D5">
      <w:pPr>
        <w:numPr>
          <w:ilvl w:val="0"/>
          <w:numId w:val="1"/>
        </w:numPr>
        <w:spacing w:line="360" w:lineRule="auto"/>
        <w:jc w:val="left"/>
        <w:rPr>
          <w:rFonts w:ascii="Times New Roman" w:hAnsi="Times New Roman" w:cs="Times New Roman"/>
        </w:rPr>
      </w:pPr>
      <w:r>
        <w:rPr>
          <w:rFonts w:ascii="宋体" w:hAnsi="宋体" w:hint="eastAsia"/>
        </w:rPr>
        <w:lastRenderedPageBreak/>
        <w:t>前沿的</w:t>
      </w:r>
      <w:r>
        <w:rPr>
          <w:rFonts w:ascii="宋体" w:hAnsi="宋体"/>
        </w:rPr>
        <w:t>学术氛围</w:t>
      </w:r>
      <w:r>
        <w:rPr>
          <w:rFonts w:ascii="宋体" w:hAnsi="宋体" w:hint="eastAsia"/>
        </w:rPr>
        <w:t>：</w:t>
      </w:r>
      <w:r>
        <w:rPr>
          <w:rFonts w:ascii="宋体" w:hAnsi="宋体"/>
        </w:rPr>
        <w:t>每周研发</w:t>
      </w:r>
      <w:r>
        <w:rPr>
          <w:rFonts w:ascii="宋体" w:hAnsi="宋体" w:hint="eastAsia"/>
        </w:rPr>
        <w:t>seminar，</w:t>
      </w:r>
      <w:r>
        <w:rPr>
          <w:rFonts w:ascii="宋体" w:hAnsi="宋体"/>
        </w:rPr>
        <w:t>通用技能</w:t>
      </w:r>
      <w:r>
        <w:rPr>
          <w:rFonts w:ascii="宋体" w:hAnsi="宋体" w:hint="eastAsia"/>
        </w:rPr>
        <w:t>、</w:t>
      </w:r>
      <w:r>
        <w:rPr>
          <w:rFonts w:ascii="宋体" w:hAnsi="宋体"/>
        </w:rPr>
        <w:t>领导力提升等培训。每年</w:t>
      </w:r>
      <w:r>
        <w:rPr>
          <w:rFonts w:ascii="宋体" w:hAnsi="宋体" w:hint="eastAsia"/>
        </w:rPr>
        <w:t>主办</w:t>
      </w:r>
      <w:r>
        <w:rPr>
          <w:rFonts w:ascii="宋体" w:hAnsi="宋体"/>
        </w:rPr>
        <w:t>全球性学术会议，共享前沿技术；</w:t>
      </w:r>
    </w:p>
    <w:p w:rsidR="008C18D5" w:rsidRDefault="008C18D5" w:rsidP="008C18D5">
      <w:pPr>
        <w:numPr>
          <w:ilvl w:val="0"/>
          <w:numId w:val="1"/>
        </w:numPr>
        <w:spacing w:line="360" w:lineRule="auto"/>
        <w:jc w:val="left"/>
        <w:rPr>
          <w:rFonts w:ascii="Times New Roman" w:hAnsi="Times New Roman" w:cs="Times New Roman"/>
        </w:rPr>
      </w:pPr>
      <w:r>
        <w:rPr>
          <w:rFonts w:ascii="宋体" w:hAnsi="宋体" w:hint="eastAsia"/>
        </w:rPr>
        <w:t>便利的</w:t>
      </w:r>
      <w:r>
        <w:rPr>
          <w:rFonts w:ascii="宋体" w:hAnsi="宋体"/>
        </w:rPr>
        <w:t>通勤：公司为员工提供免费班车，接送员工上下班，四条班车</w:t>
      </w:r>
      <w:r>
        <w:rPr>
          <w:rFonts w:ascii="宋体" w:hAnsi="宋体" w:hint="eastAsia"/>
        </w:rPr>
        <w:t>路线</w:t>
      </w:r>
      <w:r>
        <w:rPr>
          <w:rFonts w:ascii="宋体" w:hAnsi="宋体"/>
        </w:rPr>
        <w:t>各时段覆盖全成都；</w:t>
      </w:r>
    </w:p>
    <w:p w:rsidR="008C18D5" w:rsidRDefault="008C18D5" w:rsidP="008C18D5">
      <w:pPr>
        <w:numPr>
          <w:ilvl w:val="0"/>
          <w:numId w:val="1"/>
        </w:numPr>
        <w:spacing w:line="360" w:lineRule="auto"/>
        <w:jc w:val="left"/>
        <w:rPr>
          <w:rFonts w:ascii="Times New Roman" w:hAnsi="Times New Roman" w:cs="Times New Roman"/>
        </w:rPr>
      </w:pPr>
      <w:r>
        <w:rPr>
          <w:rFonts w:ascii="宋体" w:hAnsi="宋体" w:hint="eastAsia"/>
        </w:rPr>
        <w:t>多彩的员工</w:t>
      </w:r>
      <w:r>
        <w:rPr>
          <w:rFonts w:ascii="宋体" w:hAnsi="宋体"/>
        </w:rPr>
        <w:t>活动：每年多次</w:t>
      </w:r>
      <w:proofErr w:type="gramStart"/>
      <w:r>
        <w:rPr>
          <w:rFonts w:ascii="宋体" w:hAnsi="宋体"/>
        </w:rPr>
        <w:t>全员团</w:t>
      </w:r>
      <w:proofErr w:type="gramEnd"/>
      <w:r>
        <w:rPr>
          <w:rFonts w:ascii="宋体" w:hAnsi="宋体"/>
        </w:rPr>
        <w:t>建活动、各类兴趣爱好俱乐部、跨部门&amp;项目组活动；</w:t>
      </w:r>
    </w:p>
    <w:p w:rsidR="008C18D5" w:rsidRDefault="008C18D5" w:rsidP="008C18D5">
      <w:pPr>
        <w:numPr>
          <w:ilvl w:val="0"/>
          <w:numId w:val="1"/>
        </w:numPr>
        <w:spacing w:line="360" w:lineRule="auto"/>
        <w:jc w:val="left"/>
        <w:rPr>
          <w:rFonts w:ascii="Times New Roman" w:hAnsi="Times New Roman" w:cs="Times New Roman"/>
        </w:rPr>
      </w:pPr>
      <w:r>
        <w:rPr>
          <w:rFonts w:ascii="宋体" w:hAnsi="宋体" w:hint="eastAsia"/>
        </w:rPr>
        <w:t>一站</w:t>
      </w:r>
      <w:proofErr w:type="gramStart"/>
      <w:r>
        <w:rPr>
          <w:rFonts w:ascii="宋体" w:hAnsi="宋体" w:hint="eastAsia"/>
        </w:rPr>
        <w:t>式政策</w:t>
      </w:r>
      <w:proofErr w:type="gramEnd"/>
      <w:r>
        <w:rPr>
          <w:rFonts w:ascii="宋体" w:hAnsi="宋体"/>
        </w:rPr>
        <w:t>服务：归国</w:t>
      </w:r>
      <w:r>
        <w:rPr>
          <w:rFonts w:ascii="宋体" w:hAnsi="宋体" w:hint="eastAsia"/>
        </w:rPr>
        <w:t>安家</w:t>
      </w:r>
      <w:r>
        <w:rPr>
          <w:rFonts w:ascii="宋体" w:hAnsi="宋体"/>
        </w:rPr>
        <w:t>落户、购房、人才补贴</w:t>
      </w:r>
      <w:r>
        <w:rPr>
          <w:rFonts w:ascii="宋体" w:hAnsi="宋体" w:hint="eastAsia"/>
        </w:rPr>
        <w:t>、</w:t>
      </w:r>
      <w:r>
        <w:rPr>
          <w:rFonts w:ascii="宋体" w:hAnsi="宋体"/>
        </w:rPr>
        <w:t>职称申报、子女入学等；</w:t>
      </w:r>
    </w:p>
    <w:p w:rsidR="008C18D5" w:rsidRDefault="008C18D5" w:rsidP="008C18D5">
      <w:pPr>
        <w:numPr>
          <w:ilvl w:val="0"/>
          <w:numId w:val="1"/>
        </w:numPr>
        <w:spacing w:line="360" w:lineRule="auto"/>
        <w:jc w:val="left"/>
        <w:rPr>
          <w:rFonts w:ascii="Times New Roman" w:hAnsi="Times New Roman" w:cs="Times New Roman"/>
        </w:rPr>
      </w:pPr>
      <w:r>
        <w:rPr>
          <w:rFonts w:ascii="宋体" w:hAnsi="宋体" w:hint="eastAsia"/>
        </w:rPr>
        <w:t>平等、开放向上的企业文化氛围。</w:t>
      </w:r>
    </w:p>
    <w:p w:rsidR="008C18D5" w:rsidRDefault="008C18D5" w:rsidP="008C18D5">
      <w:pPr>
        <w:spacing w:line="360" w:lineRule="auto"/>
        <w:ind w:firstLine="420"/>
        <w:rPr>
          <w:rFonts w:ascii="Times New Roman" w:hAnsi="Times New Roman" w:cs="Times New Roman"/>
        </w:rPr>
      </w:pPr>
      <w:r>
        <w:rPr>
          <w:rFonts w:ascii="宋体" w:hAnsi="宋体" w:hint="eastAsia"/>
        </w:rPr>
        <w:t>我们期待您的加入！</w:t>
      </w:r>
    </w:p>
    <w:p w:rsidR="008C18D5" w:rsidRDefault="008C18D5" w:rsidP="008C18D5"/>
    <w:p w:rsidR="008C18D5" w:rsidRDefault="008C18D5" w:rsidP="008C18D5">
      <w:r>
        <w:t>我们需要</w:t>
      </w:r>
      <w:r>
        <w:rPr>
          <w:rFonts w:hint="eastAsia"/>
        </w:rPr>
        <w:t>：</w:t>
      </w:r>
    </w:p>
    <w:tbl>
      <w:tblPr>
        <w:tblW w:w="10644" w:type="dxa"/>
        <w:tblInd w:w="-5" w:type="dxa"/>
        <w:tblLook w:val="04A0" w:firstRow="1" w:lastRow="0" w:firstColumn="1" w:lastColumn="0" w:noHBand="0" w:noVBand="1"/>
      </w:tblPr>
      <w:tblGrid>
        <w:gridCol w:w="1985"/>
        <w:gridCol w:w="1559"/>
        <w:gridCol w:w="851"/>
        <w:gridCol w:w="4961"/>
        <w:gridCol w:w="1288"/>
      </w:tblGrid>
      <w:tr w:rsidR="008955B4" w:rsidRPr="008955B4" w:rsidTr="008955B4">
        <w:trPr>
          <w:trHeight w:val="33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b/>
                <w:bCs/>
                <w:sz w:val="22"/>
                <w:szCs w:val="22"/>
              </w:rPr>
            </w:pPr>
            <w:r w:rsidRPr="008955B4">
              <w:rPr>
                <w:rFonts w:ascii="宋体" w:hAnsi="宋体" w:cs="宋体" w:hint="eastAsia"/>
                <w:b/>
                <w:bCs/>
                <w:sz w:val="22"/>
                <w:szCs w:val="22"/>
              </w:rPr>
              <w:t>需求岗位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b/>
                <w:bCs/>
                <w:sz w:val="22"/>
                <w:szCs w:val="22"/>
              </w:rPr>
            </w:pPr>
            <w:r w:rsidRPr="008955B4">
              <w:rPr>
                <w:rFonts w:ascii="宋体" w:hAnsi="宋体" w:cs="宋体" w:hint="eastAsia"/>
                <w:b/>
                <w:bCs/>
                <w:sz w:val="22"/>
                <w:szCs w:val="22"/>
              </w:rPr>
              <w:t>需求学历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b/>
                <w:bCs/>
                <w:sz w:val="22"/>
                <w:szCs w:val="22"/>
              </w:rPr>
            </w:pPr>
            <w:r w:rsidRPr="008955B4">
              <w:rPr>
                <w:rFonts w:ascii="宋体" w:hAnsi="宋体" w:cs="宋体" w:hint="eastAsia"/>
                <w:b/>
                <w:bCs/>
                <w:sz w:val="22"/>
                <w:szCs w:val="22"/>
              </w:rPr>
              <w:t>需求人数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b/>
                <w:bCs/>
                <w:sz w:val="22"/>
                <w:szCs w:val="22"/>
              </w:rPr>
            </w:pPr>
            <w:r w:rsidRPr="008955B4">
              <w:rPr>
                <w:rFonts w:ascii="宋体" w:hAnsi="宋体" w:cs="宋体" w:hint="eastAsia"/>
                <w:b/>
                <w:bCs/>
                <w:sz w:val="22"/>
                <w:szCs w:val="22"/>
              </w:rPr>
              <w:t>工作职责概述</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b/>
                <w:bCs/>
                <w:sz w:val="22"/>
                <w:szCs w:val="22"/>
              </w:rPr>
            </w:pPr>
            <w:r w:rsidRPr="008955B4">
              <w:rPr>
                <w:rFonts w:ascii="宋体" w:hAnsi="宋体" w:cs="宋体" w:hint="eastAsia"/>
                <w:b/>
                <w:bCs/>
                <w:sz w:val="22"/>
                <w:szCs w:val="22"/>
              </w:rPr>
              <w:t>需求专业</w:t>
            </w:r>
          </w:p>
        </w:tc>
      </w:tr>
      <w:tr w:rsidR="008955B4" w:rsidRPr="008955B4" w:rsidTr="008955B4">
        <w:trPr>
          <w:trHeight w:val="50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955B4" w:rsidRPr="008955B4" w:rsidRDefault="00E542CE" w:rsidP="008955B4">
            <w:pPr>
              <w:jc w:val="left"/>
              <w:rPr>
                <w:rFonts w:ascii="宋体" w:hAnsi="宋体" w:cs="宋体"/>
                <w:sz w:val="22"/>
                <w:szCs w:val="22"/>
              </w:rPr>
            </w:pPr>
            <w:r w:rsidRPr="008955B4">
              <w:rPr>
                <w:rFonts w:ascii="宋体" w:hAnsi="宋体" w:cs="宋体" w:hint="eastAsia"/>
                <w:sz w:val="22"/>
                <w:szCs w:val="22"/>
              </w:rPr>
              <w:t>(高级)</w:t>
            </w:r>
            <w:r w:rsidR="008955B4" w:rsidRPr="008955B4">
              <w:rPr>
                <w:rFonts w:ascii="宋体" w:hAnsi="宋体" w:cs="宋体" w:hint="eastAsia"/>
                <w:sz w:val="22"/>
                <w:szCs w:val="22"/>
              </w:rPr>
              <w:t>分析化学</w:t>
            </w:r>
            <w:proofErr w:type="gramStart"/>
            <w:r w:rsidR="008955B4" w:rsidRPr="008955B4">
              <w:rPr>
                <w:rFonts w:ascii="宋体" w:hAnsi="宋体" w:cs="宋体" w:hint="eastAsia"/>
                <w:sz w:val="22"/>
                <w:szCs w:val="22"/>
              </w:rPr>
              <w:t>研发员</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本科/</w:t>
            </w:r>
            <w:proofErr w:type="gramStart"/>
            <w:r w:rsidRPr="008955B4">
              <w:rPr>
                <w:rFonts w:ascii="宋体" w:hAnsi="宋体" w:cs="宋体" w:hint="eastAsia"/>
                <w:sz w:val="22"/>
                <w:szCs w:val="22"/>
              </w:rPr>
              <w:t>硕土</w:t>
            </w:r>
            <w:proofErr w:type="gramEnd"/>
            <w:r w:rsidRPr="008955B4">
              <w:rPr>
                <w:rFonts w:ascii="宋体" w:hAnsi="宋体" w:cs="宋体" w:hint="eastAsia"/>
                <w:sz w:val="22"/>
                <w:szCs w:val="22"/>
              </w:rPr>
              <w:t>/博士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10</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核磁，色谱，质谱等现代分析仪器和方法的开发和应用</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药物化学</w:t>
            </w:r>
            <w:r w:rsidRPr="008955B4">
              <w:rPr>
                <w:rFonts w:ascii="宋体" w:hAnsi="宋体" w:cs="宋体" w:hint="eastAsia"/>
                <w:sz w:val="22"/>
                <w:szCs w:val="22"/>
              </w:rPr>
              <w:br/>
              <w:t>有机化学</w:t>
            </w:r>
            <w:r w:rsidRPr="008955B4">
              <w:rPr>
                <w:rFonts w:ascii="宋体" w:hAnsi="宋体" w:cs="宋体" w:hint="eastAsia"/>
                <w:sz w:val="22"/>
                <w:szCs w:val="22"/>
              </w:rPr>
              <w:br/>
              <w:t>生物化学</w:t>
            </w:r>
            <w:r w:rsidRPr="008955B4">
              <w:rPr>
                <w:rFonts w:ascii="宋体" w:hAnsi="宋体" w:cs="宋体" w:hint="eastAsia"/>
                <w:sz w:val="22"/>
                <w:szCs w:val="22"/>
              </w:rPr>
              <w:br/>
              <w:t>分析化学</w:t>
            </w:r>
            <w:r w:rsidRPr="008955B4">
              <w:rPr>
                <w:rFonts w:ascii="宋体" w:hAnsi="宋体" w:cs="宋体" w:hint="eastAsia"/>
                <w:sz w:val="22"/>
                <w:szCs w:val="22"/>
              </w:rPr>
              <w:br/>
              <w:t>制药</w:t>
            </w:r>
            <w:r w:rsidRPr="008955B4">
              <w:rPr>
                <w:rFonts w:ascii="宋体" w:hAnsi="宋体" w:cs="宋体" w:hint="eastAsia"/>
                <w:sz w:val="22"/>
                <w:szCs w:val="22"/>
              </w:rPr>
              <w:br/>
              <w:t>分子生物学</w:t>
            </w:r>
            <w:r w:rsidRPr="008955B4">
              <w:rPr>
                <w:rFonts w:ascii="宋体" w:hAnsi="宋体" w:cs="宋体" w:hint="eastAsia"/>
                <w:sz w:val="22"/>
                <w:szCs w:val="22"/>
              </w:rPr>
              <w:br/>
              <w:t>细胞生物学</w:t>
            </w:r>
            <w:r w:rsidRPr="008955B4">
              <w:rPr>
                <w:rFonts w:ascii="宋体" w:hAnsi="宋体" w:cs="宋体" w:hint="eastAsia"/>
                <w:sz w:val="22"/>
                <w:szCs w:val="22"/>
              </w:rPr>
              <w:br/>
              <w:t>生物化学</w:t>
            </w:r>
            <w:r w:rsidRPr="008955B4">
              <w:rPr>
                <w:rFonts w:ascii="宋体" w:hAnsi="宋体" w:cs="宋体" w:hint="eastAsia"/>
                <w:sz w:val="22"/>
                <w:szCs w:val="22"/>
              </w:rPr>
              <w:br/>
              <w:t>药剂学</w:t>
            </w:r>
            <w:r w:rsidRPr="008955B4">
              <w:rPr>
                <w:rFonts w:ascii="宋体" w:hAnsi="宋体" w:cs="宋体" w:hint="eastAsia"/>
                <w:sz w:val="22"/>
                <w:szCs w:val="22"/>
              </w:rPr>
              <w:br/>
              <w:t>结构生物学</w:t>
            </w:r>
            <w:r w:rsidRPr="008955B4">
              <w:rPr>
                <w:rFonts w:ascii="宋体" w:hAnsi="宋体" w:cs="宋体" w:hint="eastAsia"/>
                <w:sz w:val="22"/>
                <w:szCs w:val="22"/>
              </w:rPr>
              <w:br/>
              <w:t>微生物学</w:t>
            </w:r>
            <w:r w:rsidRPr="008955B4">
              <w:rPr>
                <w:rFonts w:ascii="宋体" w:hAnsi="宋体" w:cs="宋体" w:hint="eastAsia"/>
                <w:sz w:val="22"/>
                <w:szCs w:val="22"/>
              </w:rPr>
              <w:br/>
              <w:t>计算化学</w:t>
            </w:r>
            <w:r w:rsidRPr="008955B4">
              <w:rPr>
                <w:rFonts w:ascii="宋体" w:hAnsi="宋体" w:cs="宋体" w:hint="eastAsia"/>
                <w:sz w:val="22"/>
                <w:szCs w:val="22"/>
              </w:rPr>
              <w:br/>
              <w:t>生物信息学</w:t>
            </w:r>
            <w:r w:rsidRPr="008955B4">
              <w:rPr>
                <w:rFonts w:ascii="宋体" w:hAnsi="宋体" w:cs="宋体" w:hint="eastAsia"/>
                <w:sz w:val="22"/>
                <w:szCs w:val="22"/>
              </w:rPr>
              <w:br/>
              <w:t>计算生物学</w:t>
            </w:r>
            <w:r w:rsidRPr="008955B4">
              <w:rPr>
                <w:rFonts w:ascii="宋体" w:hAnsi="宋体" w:cs="宋体" w:hint="eastAsia"/>
                <w:sz w:val="22"/>
                <w:szCs w:val="22"/>
              </w:rPr>
              <w:br/>
              <w:t>等</w:t>
            </w:r>
          </w:p>
        </w:tc>
      </w:tr>
      <w:tr w:rsidR="008955B4" w:rsidRPr="008955B4" w:rsidTr="008955B4">
        <w:trPr>
          <w:trHeight w:val="476"/>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(高级)化学</w:t>
            </w:r>
            <w:proofErr w:type="gramStart"/>
            <w:r w:rsidRPr="008955B4">
              <w:rPr>
                <w:rFonts w:ascii="宋体" w:hAnsi="宋体" w:cs="宋体" w:hint="eastAsia"/>
                <w:sz w:val="22"/>
                <w:szCs w:val="22"/>
              </w:rPr>
              <w:t>研发员</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本科/</w:t>
            </w:r>
            <w:proofErr w:type="gramStart"/>
            <w:r w:rsidRPr="008955B4">
              <w:rPr>
                <w:rFonts w:ascii="宋体" w:hAnsi="宋体" w:cs="宋体" w:hint="eastAsia"/>
                <w:sz w:val="22"/>
                <w:szCs w:val="22"/>
              </w:rPr>
              <w:t>硕土</w:t>
            </w:r>
            <w:proofErr w:type="gramEnd"/>
            <w:r w:rsidRPr="008955B4">
              <w:rPr>
                <w:rFonts w:ascii="宋体" w:hAnsi="宋体" w:cs="宋体" w:hint="eastAsia"/>
                <w:sz w:val="22"/>
                <w:szCs w:val="22"/>
              </w:rPr>
              <w:t>/博士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40</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负责新药研发的化合物设计，合成路线设计与合成</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504"/>
        </w:trPr>
        <w:tc>
          <w:tcPr>
            <w:tcW w:w="1985"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本科/</w:t>
            </w:r>
            <w:proofErr w:type="gramStart"/>
            <w:r w:rsidRPr="008955B4">
              <w:rPr>
                <w:rFonts w:ascii="宋体" w:hAnsi="宋体" w:cs="宋体" w:hint="eastAsia"/>
                <w:sz w:val="22"/>
                <w:szCs w:val="22"/>
              </w:rPr>
              <w:t>硕土</w:t>
            </w:r>
            <w:proofErr w:type="gramEnd"/>
            <w:r w:rsidRPr="008955B4">
              <w:rPr>
                <w:rFonts w:ascii="宋体" w:hAnsi="宋体" w:cs="宋体" w:hint="eastAsia"/>
                <w:sz w:val="22"/>
                <w:szCs w:val="22"/>
              </w:rPr>
              <w:t>/博士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10</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DNA编码化合物库的设计与合成</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546"/>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955B4" w:rsidRPr="008955B4" w:rsidRDefault="00E542CE" w:rsidP="008955B4">
            <w:pPr>
              <w:jc w:val="left"/>
              <w:rPr>
                <w:rFonts w:ascii="宋体" w:hAnsi="宋体" w:cs="宋体"/>
                <w:sz w:val="22"/>
                <w:szCs w:val="22"/>
              </w:rPr>
            </w:pPr>
            <w:r w:rsidRPr="008955B4">
              <w:rPr>
                <w:rFonts w:ascii="宋体" w:hAnsi="宋体" w:cs="宋体" w:hint="eastAsia"/>
                <w:sz w:val="22"/>
                <w:szCs w:val="22"/>
              </w:rPr>
              <w:t>(高级)</w:t>
            </w:r>
            <w:r w:rsidR="008955B4" w:rsidRPr="008955B4">
              <w:rPr>
                <w:rFonts w:ascii="宋体" w:hAnsi="宋体" w:cs="宋体" w:hint="eastAsia"/>
                <w:sz w:val="22"/>
                <w:szCs w:val="22"/>
              </w:rPr>
              <w:t>生物</w:t>
            </w:r>
            <w:proofErr w:type="gramStart"/>
            <w:r w:rsidR="008955B4" w:rsidRPr="008955B4">
              <w:rPr>
                <w:rFonts w:ascii="宋体" w:hAnsi="宋体" w:cs="宋体" w:hint="eastAsia"/>
                <w:sz w:val="22"/>
                <w:szCs w:val="22"/>
              </w:rPr>
              <w:t>研发员</w:t>
            </w:r>
            <w:proofErr w:type="gramEnd"/>
            <w:r w:rsidR="008955B4" w:rsidRPr="008955B4">
              <w:rPr>
                <w:rFonts w:ascii="宋体" w:hAnsi="宋体" w:cs="宋体" w:hint="eastAsia"/>
                <w:sz w:val="22"/>
                <w:szCs w:val="22"/>
              </w:rPr>
              <w:t xml:space="preserve">(Assay </w:t>
            </w:r>
            <w:proofErr w:type="spellStart"/>
            <w:r w:rsidR="008955B4" w:rsidRPr="008955B4">
              <w:rPr>
                <w:rFonts w:ascii="宋体" w:hAnsi="宋体" w:cs="宋体" w:hint="eastAsia"/>
                <w:sz w:val="22"/>
                <w:szCs w:val="22"/>
              </w:rPr>
              <w:t>andscreening</w:t>
            </w:r>
            <w:proofErr w:type="spellEnd"/>
            <w:r w:rsidR="008955B4" w:rsidRPr="008955B4">
              <w:rPr>
                <w:rFonts w:ascii="宋体" w:hAnsi="宋体" w:cs="宋体" w:hint="eastAsia"/>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硕士/博土</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5</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负责生物靶标和小分子化合物的活性评价</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532"/>
        </w:trPr>
        <w:tc>
          <w:tcPr>
            <w:tcW w:w="1985"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硕士/博土</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5</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负责DNA编码化合物库的筛选、测序</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5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(高级)生物</w:t>
            </w:r>
            <w:proofErr w:type="gramStart"/>
            <w:r w:rsidRPr="008955B4">
              <w:rPr>
                <w:rFonts w:ascii="宋体" w:hAnsi="宋体" w:cs="宋体" w:hint="eastAsia"/>
                <w:sz w:val="22"/>
                <w:szCs w:val="22"/>
              </w:rPr>
              <w:t>研发员</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硕士/博士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10</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建立体外体内药效评估方法和机制研究</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54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高级算法研究员</w:t>
            </w:r>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5</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利用深度学习等技术建立新药研发领或新方法，负责算法设计与优化</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64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955B4" w:rsidRPr="008955B4" w:rsidRDefault="00E542CE" w:rsidP="008955B4">
            <w:pPr>
              <w:jc w:val="left"/>
              <w:rPr>
                <w:rFonts w:ascii="宋体" w:hAnsi="宋体" w:cs="宋体"/>
                <w:sz w:val="22"/>
                <w:szCs w:val="22"/>
              </w:rPr>
            </w:pPr>
            <w:r w:rsidRPr="008955B4">
              <w:rPr>
                <w:rFonts w:ascii="宋体" w:hAnsi="宋体" w:cs="宋体" w:hint="eastAsia"/>
                <w:sz w:val="22"/>
                <w:szCs w:val="22"/>
              </w:rPr>
              <w:t>高级</w:t>
            </w:r>
            <w:r>
              <w:rPr>
                <w:rFonts w:ascii="宋体" w:hAnsi="宋体" w:cs="宋体" w:hint="eastAsia"/>
                <w:sz w:val="22"/>
                <w:szCs w:val="22"/>
              </w:rPr>
              <w:t>计算生物</w:t>
            </w:r>
            <w:proofErr w:type="gramStart"/>
            <w:r w:rsidR="008955B4" w:rsidRPr="008955B4">
              <w:rPr>
                <w:rFonts w:ascii="宋体" w:hAnsi="宋体" w:cs="宋体" w:hint="eastAsia"/>
                <w:sz w:val="22"/>
                <w:szCs w:val="22"/>
              </w:rPr>
              <w:t>研发员</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5</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负责筛选</w:t>
            </w:r>
            <w:proofErr w:type="gramStart"/>
            <w:r w:rsidRPr="008955B4">
              <w:rPr>
                <w:rFonts w:ascii="宋体" w:hAnsi="宋体" w:cs="宋体" w:hint="eastAsia"/>
                <w:sz w:val="22"/>
                <w:szCs w:val="22"/>
              </w:rPr>
              <w:t>学结果</w:t>
            </w:r>
            <w:proofErr w:type="gramEnd"/>
            <w:r w:rsidRPr="008955B4">
              <w:rPr>
                <w:rFonts w:ascii="宋体" w:hAnsi="宋体" w:cs="宋体" w:hint="eastAsia"/>
                <w:sz w:val="22"/>
                <w:szCs w:val="22"/>
              </w:rPr>
              <w:t>和数据的挖掘</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61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955B4" w:rsidRPr="008955B4" w:rsidRDefault="00E542CE" w:rsidP="008955B4">
            <w:pPr>
              <w:jc w:val="left"/>
              <w:rPr>
                <w:rFonts w:ascii="宋体" w:hAnsi="宋体" w:cs="宋体"/>
                <w:sz w:val="22"/>
                <w:szCs w:val="22"/>
              </w:rPr>
            </w:pPr>
            <w:r w:rsidRPr="008955B4">
              <w:rPr>
                <w:rFonts w:ascii="宋体" w:hAnsi="宋体" w:cs="宋体" w:hint="eastAsia"/>
                <w:sz w:val="22"/>
                <w:szCs w:val="22"/>
              </w:rPr>
              <w:t>高级</w:t>
            </w:r>
            <w:r>
              <w:rPr>
                <w:rFonts w:ascii="宋体" w:hAnsi="宋体" w:cs="宋体" w:hint="eastAsia"/>
                <w:sz w:val="22"/>
                <w:szCs w:val="22"/>
              </w:rPr>
              <w:t>计算化学</w:t>
            </w:r>
            <w:proofErr w:type="gramStart"/>
            <w:r w:rsidR="008955B4" w:rsidRPr="008955B4">
              <w:rPr>
                <w:rFonts w:ascii="宋体" w:hAnsi="宋体" w:cs="宋体" w:hint="eastAsia"/>
                <w:sz w:val="22"/>
                <w:szCs w:val="22"/>
              </w:rPr>
              <w:t>研发员</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5</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负责化合物库设计</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r w:rsidR="008955B4" w:rsidRPr="008955B4" w:rsidTr="008955B4">
        <w:trPr>
          <w:trHeight w:val="5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955B4" w:rsidRPr="008955B4" w:rsidRDefault="00E542CE" w:rsidP="008955B4">
            <w:pPr>
              <w:jc w:val="left"/>
              <w:rPr>
                <w:rFonts w:ascii="宋体" w:hAnsi="宋体" w:cs="宋体"/>
                <w:sz w:val="22"/>
                <w:szCs w:val="22"/>
              </w:rPr>
            </w:pPr>
            <w:r w:rsidRPr="008955B4">
              <w:rPr>
                <w:rFonts w:ascii="宋体" w:hAnsi="宋体" w:cs="宋体" w:hint="eastAsia"/>
                <w:sz w:val="22"/>
                <w:szCs w:val="22"/>
              </w:rPr>
              <w:t>高级</w:t>
            </w:r>
            <w:r w:rsidR="008955B4" w:rsidRPr="008955B4">
              <w:rPr>
                <w:rFonts w:ascii="宋体" w:hAnsi="宋体" w:cs="宋体" w:hint="eastAsia"/>
                <w:sz w:val="22"/>
                <w:szCs w:val="22"/>
              </w:rPr>
              <w:t>CADD</w:t>
            </w:r>
            <w:proofErr w:type="gramStart"/>
            <w:r w:rsidR="008955B4" w:rsidRPr="008955B4">
              <w:rPr>
                <w:rFonts w:ascii="宋体" w:hAnsi="宋体" w:cs="宋体" w:hint="eastAsia"/>
                <w:sz w:val="22"/>
                <w:szCs w:val="22"/>
              </w:rPr>
              <w:t>研发员</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博士</w:t>
            </w:r>
          </w:p>
        </w:tc>
        <w:tc>
          <w:tcPr>
            <w:tcW w:w="851" w:type="dxa"/>
            <w:tcBorders>
              <w:top w:val="nil"/>
              <w:left w:val="nil"/>
              <w:bottom w:val="single" w:sz="4" w:space="0" w:color="auto"/>
              <w:right w:val="single" w:sz="4" w:space="0" w:color="auto"/>
            </w:tcBorders>
            <w:shd w:val="clear" w:color="auto" w:fill="auto"/>
            <w:vAlign w:val="center"/>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5</w:t>
            </w:r>
          </w:p>
        </w:tc>
        <w:tc>
          <w:tcPr>
            <w:tcW w:w="4961" w:type="dxa"/>
            <w:tcBorders>
              <w:top w:val="nil"/>
              <w:left w:val="nil"/>
              <w:bottom w:val="single" w:sz="4" w:space="0" w:color="auto"/>
              <w:right w:val="single" w:sz="4" w:space="0" w:color="auto"/>
            </w:tcBorders>
            <w:shd w:val="clear" w:color="auto" w:fill="auto"/>
            <w:hideMark/>
          </w:tcPr>
          <w:p w:rsidR="008955B4" w:rsidRPr="008955B4" w:rsidRDefault="008955B4" w:rsidP="008955B4">
            <w:pPr>
              <w:jc w:val="left"/>
              <w:rPr>
                <w:rFonts w:ascii="宋体" w:hAnsi="宋体" w:cs="宋体"/>
                <w:sz w:val="22"/>
                <w:szCs w:val="22"/>
              </w:rPr>
            </w:pPr>
            <w:r w:rsidRPr="008955B4">
              <w:rPr>
                <w:rFonts w:ascii="宋体" w:hAnsi="宋体" w:cs="宋体" w:hint="eastAsia"/>
                <w:sz w:val="22"/>
                <w:szCs w:val="22"/>
              </w:rPr>
              <w:t>利用计算机辅助药物设计进行先导化合物发现和结构优化，开展合理药物设计</w:t>
            </w:r>
          </w:p>
        </w:tc>
        <w:tc>
          <w:tcPr>
            <w:tcW w:w="1288" w:type="dxa"/>
            <w:vMerge/>
            <w:tcBorders>
              <w:top w:val="nil"/>
              <w:left w:val="single" w:sz="4" w:space="0" w:color="auto"/>
              <w:bottom w:val="single" w:sz="4" w:space="0" w:color="000000"/>
              <w:right w:val="single" w:sz="4" w:space="0" w:color="auto"/>
            </w:tcBorders>
            <w:vAlign w:val="center"/>
            <w:hideMark/>
          </w:tcPr>
          <w:p w:rsidR="008955B4" w:rsidRPr="008955B4" w:rsidRDefault="008955B4" w:rsidP="008955B4">
            <w:pPr>
              <w:jc w:val="left"/>
              <w:rPr>
                <w:rFonts w:ascii="宋体" w:hAnsi="宋体" w:cs="宋体"/>
                <w:sz w:val="22"/>
                <w:szCs w:val="22"/>
              </w:rPr>
            </w:pPr>
          </w:p>
        </w:tc>
      </w:tr>
    </w:tbl>
    <w:p w:rsidR="008C18D5" w:rsidRPr="008955B4"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p w:rsidR="008C18D5" w:rsidRDefault="008C18D5" w:rsidP="008C18D5">
      <w:r>
        <w:rPr>
          <w:rFonts w:hint="eastAsia"/>
        </w:rPr>
        <w:t>工作地点：成都</w:t>
      </w:r>
    </w:p>
    <w:p w:rsidR="00D73F50" w:rsidRDefault="008C18D5" w:rsidP="008C18D5">
      <w:pPr>
        <w:rPr>
          <w:rStyle w:val="a6"/>
          <w:color w:val="000000" w:themeColor="text1"/>
        </w:rPr>
      </w:pPr>
      <w:r>
        <w:t>简历投递邮箱</w:t>
      </w:r>
      <w:r>
        <w:rPr>
          <w:rFonts w:hint="eastAsia"/>
        </w:rPr>
        <w:t>：</w:t>
      </w:r>
      <w:hyperlink r:id="rId8" w:history="1">
        <w:r w:rsidRPr="00E30E2F">
          <w:rPr>
            <w:rStyle w:val="a6"/>
            <w:rFonts w:hint="eastAsia"/>
          </w:rPr>
          <w:t>c</w:t>
        </w:r>
        <w:r w:rsidRPr="00E30E2F">
          <w:rPr>
            <w:rStyle w:val="a6"/>
          </w:rPr>
          <w:t>ampus@hitgen.com</w:t>
        </w:r>
      </w:hyperlink>
      <w:r>
        <w:rPr>
          <w:rStyle w:val="a6"/>
          <w:rFonts w:hint="eastAsia"/>
        </w:rPr>
        <w:t>。</w:t>
      </w:r>
      <w:r w:rsidRPr="00421095">
        <w:rPr>
          <w:rStyle w:val="a6"/>
          <w:color w:val="000000" w:themeColor="text1"/>
        </w:rPr>
        <w:t>请随简历</w:t>
      </w:r>
      <w:r w:rsidRPr="00421095">
        <w:rPr>
          <w:rStyle w:val="a6"/>
          <w:rFonts w:hint="eastAsia"/>
          <w:color w:val="000000" w:themeColor="text1"/>
        </w:rPr>
        <w:t>一起发送</w:t>
      </w:r>
      <w:r w:rsidRPr="00421095">
        <w:rPr>
          <w:rStyle w:val="a6"/>
          <w:color w:val="000000" w:themeColor="text1"/>
        </w:rPr>
        <w:t>成绩单</w:t>
      </w:r>
      <w:r w:rsidRPr="00421095">
        <w:rPr>
          <w:rStyle w:val="a6"/>
          <w:rFonts w:hint="eastAsia"/>
          <w:color w:val="000000" w:themeColor="text1"/>
        </w:rPr>
        <w:t>、</w:t>
      </w:r>
      <w:r w:rsidRPr="00421095">
        <w:rPr>
          <w:rStyle w:val="a6"/>
          <w:color w:val="000000" w:themeColor="text1"/>
        </w:rPr>
        <w:t>研究小结或研究报告</w:t>
      </w:r>
      <w:r w:rsidR="00D73F50">
        <w:rPr>
          <w:rStyle w:val="a6"/>
          <w:rFonts w:hint="eastAsia"/>
          <w:color w:val="000000" w:themeColor="text1"/>
        </w:rPr>
        <w:t xml:space="preserve">  </w:t>
      </w:r>
    </w:p>
    <w:p w:rsidR="008C18D5" w:rsidRDefault="008C18D5" w:rsidP="008C18D5">
      <w:pPr>
        <w:rPr>
          <w:noProof/>
          <w:color w:val="000000" w:themeColor="text1"/>
        </w:rPr>
      </w:pPr>
      <w:r w:rsidRPr="003A3980">
        <w:t>联系电话：</w:t>
      </w:r>
      <w:r w:rsidRPr="003A3980">
        <w:rPr>
          <w:rStyle w:val="a6"/>
          <w:rFonts w:hint="eastAsia"/>
          <w:color w:val="000000" w:themeColor="text1"/>
        </w:rPr>
        <w:t>0</w:t>
      </w:r>
      <w:r w:rsidRPr="003A3980">
        <w:rPr>
          <w:noProof/>
          <w:color w:val="000000" w:themeColor="text1"/>
        </w:rPr>
        <w:t>28</w:t>
      </w:r>
      <w:r w:rsidRPr="003A3980">
        <w:rPr>
          <w:rFonts w:hint="eastAsia"/>
          <w:noProof/>
          <w:color w:val="000000" w:themeColor="text1"/>
        </w:rPr>
        <w:t>-</w:t>
      </w:r>
      <w:r w:rsidRPr="003A3980">
        <w:rPr>
          <w:noProof/>
          <w:color w:val="000000" w:themeColor="text1"/>
        </w:rPr>
        <w:t>85197385-8406</w:t>
      </w:r>
    </w:p>
    <w:p w:rsidR="00D73F50" w:rsidRPr="00D73F50" w:rsidRDefault="00D73F50" w:rsidP="00D73F50">
      <w:pPr>
        <w:rPr>
          <w:rStyle w:val="a6"/>
          <w:rFonts w:hint="eastAsia"/>
          <w:color w:val="000000" w:themeColor="text1"/>
          <w:u w:val="none"/>
        </w:rPr>
      </w:pPr>
      <w:r>
        <w:rPr>
          <w:rStyle w:val="a6"/>
          <w:rFonts w:hint="eastAsia"/>
          <w:color w:val="000000" w:themeColor="text1"/>
          <w:u w:val="none"/>
        </w:rPr>
        <w:t>宣讲会</w:t>
      </w:r>
      <w:bookmarkStart w:id="0" w:name="_GoBack"/>
      <w:bookmarkEnd w:id="0"/>
      <w:r w:rsidRPr="00D73F50">
        <w:rPr>
          <w:rStyle w:val="a6"/>
          <w:rFonts w:hint="eastAsia"/>
          <w:color w:val="000000" w:themeColor="text1"/>
          <w:u w:val="none"/>
        </w:rPr>
        <w:t>现场</w:t>
      </w:r>
      <w:r w:rsidRPr="00D73F50">
        <w:rPr>
          <w:rStyle w:val="a6"/>
          <w:color w:val="000000" w:themeColor="text1"/>
          <w:u w:val="none"/>
        </w:rPr>
        <w:t>面试</w:t>
      </w:r>
    </w:p>
    <w:p w:rsidR="00D73F50" w:rsidRDefault="00D73F50" w:rsidP="008C18D5">
      <w:pPr>
        <w:rPr>
          <w:rFonts w:hint="eastAsia"/>
          <w:color w:val="000000" w:themeColor="text1"/>
        </w:rPr>
      </w:pPr>
    </w:p>
    <w:p w:rsidR="008C18D5" w:rsidRDefault="008C18D5" w:rsidP="008C18D5">
      <w:pPr>
        <w:rPr>
          <w:noProof/>
          <w:color w:val="000000" w:themeColor="text1"/>
        </w:rPr>
      </w:pPr>
    </w:p>
    <w:p w:rsidR="008C18D5" w:rsidRDefault="008C18D5" w:rsidP="008C18D5">
      <w:pPr>
        <w:rPr>
          <w:noProof/>
          <w:color w:val="000000" w:themeColor="text1"/>
        </w:rPr>
      </w:pPr>
    </w:p>
    <w:p w:rsidR="008C18D5" w:rsidRPr="003A3980" w:rsidRDefault="008C18D5" w:rsidP="008C18D5">
      <w:pPr>
        <w:rPr>
          <w:color w:val="000000" w:themeColor="text1"/>
        </w:rPr>
      </w:pPr>
    </w:p>
    <w:p w:rsidR="008C18D5" w:rsidRDefault="008C18D5" w:rsidP="008C18D5">
      <w:r>
        <w:t>更多信息敬请关注成都先导公众号</w:t>
      </w:r>
      <w:r>
        <w:rPr>
          <w:rFonts w:hint="eastAsia"/>
        </w:rPr>
        <w:t xml:space="preserve"> </w:t>
      </w:r>
      <w:r>
        <w:t xml:space="preserve">  </w:t>
      </w:r>
      <w:r w:rsidRPr="00AB7F71">
        <w:rPr>
          <w:noProof/>
        </w:rPr>
        <w:drawing>
          <wp:inline distT="0" distB="0" distL="0" distR="0" wp14:anchorId="022D0801" wp14:editId="1498B867">
            <wp:extent cx="914400" cy="914400"/>
            <wp:effectExtent l="0" t="0" r="0" b="0"/>
            <wp:docPr id="2" name="图片 2" descr="C:\Users\SHUANG~1.LIA\AppData\Local\Temp\WeChat Files\491f34f2a0086513ec168d930d01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UANG~1.LIA\AppData\Local\Temp\WeChat Files\491f34f2a0086513ec168d930d010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C18D5" w:rsidRDefault="008C18D5" w:rsidP="008C18D5"/>
    <w:p w:rsidR="008C18D5" w:rsidRDefault="008C18D5" w:rsidP="008C18D5"/>
    <w:p w:rsidR="00D83E72" w:rsidRPr="008C18D5" w:rsidRDefault="00D83E72" w:rsidP="00D83E72">
      <w:pPr>
        <w:pStyle w:val="a8"/>
        <w:shd w:val="clear" w:color="auto" w:fill="FFFFFF"/>
        <w:spacing w:before="0" w:beforeAutospacing="0" w:after="0" w:afterAutospacing="0" w:line="420" w:lineRule="atLeast"/>
        <w:ind w:leftChars="100" w:left="210" w:firstLineChars="200" w:firstLine="560"/>
        <w:rPr>
          <w:color w:val="000000" w:themeColor="text1"/>
          <w:sz w:val="28"/>
          <w:szCs w:val="28"/>
        </w:rPr>
      </w:pPr>
    </w:p>
    <w:p w:rsidR="008C18D5" w:rsidRPr="009A1BE0" w:rsidRDefault="008C18D5" w:rsidP="008C18D5">
      <w:pPr>
        <w:pStyle w:val="a8"/>
        <w:shd w:val="clear" w:color="auto" w:fill="FFFFFF"/>
        <w:spacing w:before="0" w:beforeAutospacing="0" w:after="0" w:afterAutospacing="0" w:line="420" w:lineRule="atLeast"/>
        <w:ind w:firstLineChars="100" w:firstLine="280"/>
        <w:jc w:val="right"/>
        <w:rPr>
          <w:rFonts w:asciiTheme="minorEastAsia" w:eastAsiaTheme="minorEastAsia" w:hAnsiTheme="minorEastAsia"/>
          <w:sz w:val="28"/>
          <w:szCs w:val="28"/>
        </w:rPr>
      </w:pPr>
    </w:p>
    <w:p w:rsidR="005B2789" w:rsidRPr="009A1BE0" w:rsidRDefault="005B2789" w:rsidP="00BF589E">
      <w:pPr>
        <w:tabs>
          <w:tab w:val="left" w:pos="6485"/>
        </w:tabs>
        <w:spacing w:line="360" w:lineRule="auto"/>
        <w:contextualSpacing/>
        <w:rPr>
          <w:rFonts w:asciiTheme="minorEastAsia" w:eastAsiaTheme="minorEastAsia" w:hAnsiTheme="minorEastAsia"/>
          <w:sz w:val="28"/>
          <w:szCs w:val="28"/>
        </w:rPr>
      </w:pPr>
    </w:p>
    <w:sectPr w:rsidR="005B2789" w:rsidRPr="009A1BE0" w:rsidSect="007E6EB4">
      <w:headerReference w:type="default" r:id="rId10"/>
      <w:footerReference w:type="default" r:id="rId11"/>
      <w:pgSz w:w="11906" w:h="16838"/>
      <w:pgMar w:top="1440" w:right="1080" w:bottom="1440" w:left="1080" w:header="567"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F1" w:rsidRDefault="006E1EF1" w:rsidP="00AE2D2A">
      <w:r>
        <w:separator/>
      </w:r>
    </w:p>
  </w:endnote>
  <w:endnote w:type="continuationSeparator" w:id="0">
    <w:p w:rsidR="006E1EF1" w:rsidRDefault="006E1EF1" w:rsidP="00AE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F9" w:rsidRDefault="00B129D9">
    <w:pPr>
      <w:pStyle w:val="a4"/>
    </w:pPr>
    <w:r>
      <w:rPr>
        <w:noProof/>
      </w:rPr>
      <mc:AlternateContent>
        <mc:Choice Requires="wps">
          <w:drawing>
            <wp:anchor distT="0" distB="0" distL="114300" distR="114300" simplePos="0" relativeHeight="251662848" behindDoc="0" locked="0" layoutInCell="1" allowOverlap="1">
              <wp:simplePos x="0" y="0"/>
              <wp:positionH relativeFrom="column">
                <wp:posOffset>-1</wp:posOffset>
              </wp:positionH>
              <wp:positionV relativeFrom="paragraph">
                <wp:posOffset>43180</wp:posOffset>
              </wp:positionV>
              <wp:extent cx="6181725" cy="28575"/>
              <wp:effectExtent l="0" t="0" r="28575" b="28575"/>
              <wp:wrapNone/>
              <wp:docPr id="1" name="直接连接符 1"/>
              <wp:cNvGraphicFramePr/>
              <a:graphic xmlns:a="http://schemas.openxmlformats.org/drawingml/2006/main">
                <a:graphicData uri="http://schemas.microsoft.com/office/word/2010/wordprocessingShape">
                  <wps:wsp>
                    <wps:cNvCnPr/>
                    <wps:spPr>
                      <a:xfrm flipV="1">
                        <a:off x="0" y="0"/>
                        <a:ext cx="61817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C9CE0" id="直接连接符 1" o:spid="_x0000_s1026" style="position:absolute;left:0;text-align:left;flip:y;z-index:251662848;visibility:visible;mso-wrap-style:square;mso-wrap-distance-left:9pt;mso-wrap-distance-top:0;mso-wrap-distance-right:9pt;mso-wrap-distance-bottom:0;mso-position-horizontal:absolute;mso-position-horizontal-relative:text;mso-position-vertical:absolute;mso-position-vertical-relative:text" from="0,3.4pt" to="48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" strokecolor="#4579b8 [3044]"/>
          </w:pict>
        </mc:Fallback>
      </mc:AlternateContent>
    </w:r>
  </w:p>
  <w:p w:rsidR="008C2958" w:rsidRPr="002C1849" w:rsidRDefault="002067A1" w:rsidP="008C2958">
    <w:pPr>
      <w:jc w:val="center"/>
      <w:rPr>
        <w:rFonts w:asciiTheme="minorHAnsi" w:hAnsiTheme="minorHAnsi" w:cstheme="minorHAnsi"/>
        <w:color w:val="2F5496"/>
        <w:sz w:val="18"/>
        <w:szCs w:val="18"/>
      </w:rPr>
    </w:pPr>
    <w:r w:rsidRPr="002C1849">
      <w:rPr>
        <w:rFonts w:asciiTheme="minorHAnsi" w:hAnsiTheme="minorHAnsi" w:cstheme="minorHAnsi"/>
        <w:color w:val="2F5496"/>
        <w:sz w:val="18"/>
        <w:szCs w:val="18"/>
      </w:rPr>
      <w:t>成都先导药物开发</w:t>
    </w:r>
    <w:r w:rsidR="00BF589E">
      <w:rPr>
        <w:rFonts w:asciiTheme="minorHAnsi" w:hAnsiTheme="minorHAnsi" w:cstheme="minorHAnsi" w:hint="eastAsia"/>
        <w:color w:val="2F5496"/>
        <w:sz w:val="18"/>
        <w:szCs w:val="18"/>
      </w:rPr>
      <w:t>股份</w:t>
    </w:r>
    <w:r w:rsidRPr="002C1849">
      <w:rPr>
        <w:rFonts w:asciiTheme="minorHAnsi" w:hAnsiTheme="minorHAnsi" w:cstheme="minorHAnsi"/>
        <w:color w:val="2F5496"/>
        <w:sz w:val="18"/>
        <w:szCs w:val="18"/>
      </w:rPr>
      <w:t>有限公司</w:t>
    </w:r>
    <w:r w:rsidR="006E0701" w:rsidRPr="002C1849">
      <w:rPr>
        <w:rFonts w:asciiTheme="minorHAnsi" w:hAnsiTheme="minorHAnsi" w:cstheme="minorHAnsi"/>
        <w:color w:val="2F5496"/>
        <w:sz w:val="18"/>
        <w:szCs w:val="18"/>
      </w:rPr>
      <w:t xml:space="preserve"> </w:t>
    </w:r>
    <w:r w:rsidR="00075A24" w:rsidRPr="002C1849">
      <w:rPr>
        <w:rFonts w:asciiTheme="minorHAnsi" w:hAnsiTheme="minorHAnsi" w:cstheme="minorHAnsi"/>
        <w:color w:val="2F5496"/>
        <w:sz w:val="18"/>
        <w:szCs w:val="18"/>
      </w:rPr>
      <w:t>中国四川成都市双流区天府国际</w:t>
    </w:r>
    <w:proofErr w:type="gramStart"/>
    <w:r w:rsidR="00075A24" w:rsidRPr="002C1849">
      <w:rPr>
        <w:rFonts w:asciiTheme="minorHAnsi" w:hAnsiTheme="minorHAnsi" w:cstheme="minorHAnsi"/>
        <w:color w:val="2F5496"/>
        <w:sz w:val="18"/>
        <w:szCs w:val="18"/>
      </w:rPr>
      <w:t>生物城</w:t>
    </w:r>
    <w:r w:rsidRPr="002C1849">
      <w:rPr>
        <w:rFonts w:asciiTheme="minorHAnsi" w:hAnsiTheme="minorHAnsi" w:cstheme="minorHAnsi"/>
        <w:color w:val="2F5496"/>
        <w:sz w:val="18"/>
        <w:szCs w:val="18"/>
      </w:rPr>
      <w:t>慧谷</w:t>
    </w:r>
    <w:proofErr w:type="gramEnd"/>
    <w:r w:rsidRPr="002C1849">
      <w:rPr>
        <w:rFonts w:asciiTheme="minorHAnsi" w:hAnsiTheme="minorHAnsi" w:cstheme="minorHAnsi"/>
        <w:color w:val="2F5496"/>
        <w:sz w:val="18"/>
        <w:szCs w:val="18"/>
      </w:rPr>
      <w:t>东一路</w:t>
    </w:r>
    <w:r w:rsidR="00075A24" w:rsidRPr="002C1849">
      <w:rPr>
        <w:rFonts w:asciiTheme="minorHAnsi" w:hAnsiTheme="minorHAnsi" w:cstheme="minorHAnsi"/>
        <w:color w:val="2F5496"/>
        <w:sz w:val="18"/>
        <w:szCs w:val="18"/>
      </w:rPr>
      <w:t>8</w:t>
    </w:r>
    <w:r w:rsidRPr="002C1849">
      <w:rPr>
        <w:rFonts w:asciiTheme="minorHAnsi" w:hAnsiTheme="minorHAnsi" w:cstheme="minorHAnsi"/>
        <w:color w:val="2F5496"/>
        <w:sz w:val="18"/>
        <w:szCs w:val="18"/>
      </w:rPr>
      <w:t>号</w:t>
    </w:r>
    <w:r w:rsidR="00075A24" w:rsidRPr="002C1849">
      <w:rPr>
        <w:rFonts w:asciiTheme="minorHAnsi" w:hAnsiTheme="minorHAnsi" w:cstheme="minorHAnsi"/>
        <w:color w:val="2F5496"/>
        <w:sz w:val="18"/>
        <w:szCs w:val="18"/>
      </w:rPr>
      <w:t>6</w:t>
    </w:r>
    <w:r w:rsidRPr="002C1849">
      <w:rPr>
        <w:rFonts w:asciiTheme="minorHAnsi" w:hAnsiTheme="minorHAnsi" w:cstheme="minorHAnsi"/>
        <w:color w:val="2F5496"/>
        <w:sz w:val="18"/>
        <w:szCs w:val="18"/>
      </w:rPr>
      <w:t>栋</w:t>
    </w:r>
  </w:p>
  <w:p w:rsidR="001D0D94" w:rsidRPr="002C1849" w:rsidRDefault="00DF5E12" w:rsidP="008C2958">
    <w:pPr>
      <w:jc w:val="center"/>
      <w:rPr>
        <w:rFonts w:asciiTheme="minorHAnsi" w:hAnsiTheme="minorHAnsi" w:cstheme="minorHAnsi"/>
        <w:color w:val="2F5496"/>
        <w:sz w:val="18"/>
        <w:szCs w:val="18"/>
      </w:rPr>
    </w:pPr>
    <w:r w:rsidRPr="002C1849">
      <w:rPr>
        <w:rFonts w:asciiTheme="minorHAnsi" w:hAnsiTheme="minorHAnsi" w:cstheme="minorHAnsi"/>
        <w:color w:val="2F5496"/>
        <w:sz w:val="18"/>
        <w:szCs w:val="18"/>
      </w:rPr>
      <w:t>邮编：</w:t>
    </w:r>
    <w:r w:rsidRPr="002C1849">
      <w:rPr>
        <w:rFonts w:asciiTheme="minorHAnsi" w:hAnsiTheme="minorHAnsi" w:cstheme="minorHAnsi"/>
        <w:color w:val="2F5496"/>
        <w:sz w:val="18"/>
        <w:szCs w:val="18"/>
      </w:rPr>
      <w:t xml:space="preserve">610200 </w:t>
    </w:r>
    <w:r w:rsidR="001D0D94" w:rsidRPr="002C1849">
      <w:rPr>
        <w:rFonts w:asciiTheme="minorHAnsi" w:hAnsiTheme="minorHAnsi" w:cstheme="minorHAnsi"/>
        <w:color w:val="2F5496"/>
        <w:sz w:val="18"/>
        <w:szCs w:val="18"/>
      </w:rPr>
      <w:t>电话：</w:t>
    </w:r>
    <w:r w:rsidR="006E0701" w:rsidRPr="002C1849">
      <w:rPr>
        <w:rFonts w:asciiTheme="minorHAnsi" w:hAnsiTheme="minorHAnsi" w:cstheme="minorHAnsi"/>
        <w:color w:val="2F5496"/>
        <w:sz w:val="18"/>
        <w:szCs w:val="18"/>
      </w:rPr>
      <w:t>+86 (</w:t>
    </w:r>
    <w:r w:rsidR="001D0D94" w:rsidRPr="002C1849">
      <w:rPr>
        <w:rFonts w:asciiTheme="minorHAnsi" w:hAnsiTheme="minorHAnsi" w:cstheme="minorHAnsi"/>
        <w:color w:val="2F5496"/>
        <w:sz w:val="18"/>
        <w:szCs w:val="18"/>
      </w:rPr>
      <w:t>28</w:t>
    </w:r>
    <w:r w:rsidR="006E0701" w:rsidRPr="002C1849">
      <w:rPr>
        <w:rFonts w:asciiTheme="minorHAnsi" w:hAnsiTheme="minorHAnsi" w:cstheme="minorHAnsi"/>
        <w:color w:val="2F5496"/>
        <w:sz w:val="18"/>
        <w:szCs w:val="18"/>
      </w:rPr>
      <w:t xml:space="preserve">) </w:t>
    </w:r>
    <w:r w:rsidR="001D0D94" w:rsidRPr="002C1849">
      <w:rPr>
        <w:rFonts w:asciiTheme="minorHAnsi" w:hAnsiTheme="minorHAnsi" w:cstheme="minorHAnsi"/>
        <w:color w:val="2F5496"/>
        <w:sz w:val="18"/>
        <w:szCs w:val="18"/>
      </w:rPr>
      <w:t>8519</w:t>
    </w:r>
    <w:r w:rsidRPr="002C1849">
      <w:rPr>
        <w:rFonts w:asciiTheme="minorHAnsi" w:hAnsiTheme="minorHAnsi" w:cstheme="minorHAnsi"/>
        <w:color w:val="2F5496"/>
        <w:sz w:val="18"/>
        <w:szCs w:val="18"/>
      </w:rPr>
      <w:t xml:space="preserve"> </w:t>
    </w:r>
    <w:r w:rsidR="001D0D94" w:rsidRPr="002C1849">
      <w:rPr>
        <w:rFonts w:asciiTheme="minorHAnsi" w:hAnsiTheme="minorHAnsi" w:cstheme="minorHAnsi"/>
        <w:color w:val="2F5496"/>
        <w:sz w:val="18"/>
        <w:szCs w:val="18"/>
      </w:rPr>
      <w:t xml:space="preserve">7385 </w:t>
    </w:r>
    <w:r w:rsidR="001D0D94" w:rsidRPr="002C1849">
      <w:rPr>
        <w:rFonts w:asciiTheme="minorHAnsi" w:hAnsiTheme="minorHAnsi" w:cstheme="minorHAnsi"/>
        <w:color w:val="2F5496"/>
        <w:sz w:val="18"/>
        <w:szCs w:val="18"/>
      </w:rPr>
      <w:t>传真：</w:t>
    </w:r>
    <w:r w:rsidR="006E0701" w:rsidRPr="002C1849">
      <w:rPr>
        <w:rFonts w:asciiTheme="minorHAnsi" w:hAnsiTheme="minorHAnsi" w:cstheme="minorHAnsi"/>
        <w:color w:val="2F5496"/>
        <w:sz w:val="18"/>
        <w:szCs w:val="18"/>
      </w:rPr>
      <w:t xml:space="preserve">+86 (28) </w:t>
    </w:r>
    <w:r w:rsidR="001D0D94" w:rsidRPr="002C1849">
      <w:rPr>
        <w:rFonts w:asciiTheme="minorHAnsi" w:hAnsiTheme="minorHAnsi" w:cstheme="minorHAnsi"/>
        <w:color w:val="2F5496"/>
        <w:sz w:val="18"/>
        <w:szCs w:val="18"/>
      </w:rPr>
      <w:t>8331</w:t>
    </w:r>
    <w:r w:rsidR="006E0701" w:rsidRPr="002C1849">
      <w:rPr>
        <w:rFonts w:asciiTheme="minorHAnsi" w:hAnsiTheme="minorHAnsi" w:cstheme="minorHAnsi"/>
        <w:color w:val="2F5496"/>
        <w:sz w:val="18"/>
        <w:szCs w:val="18"/>
      </w:rPr>
      <w:t xml:space="preserve"> </w:t>
    </w:r>
    <w:r w:rsidR="001D0D94" w:rsidRPr="002C1849">
      <w:rPr>
        <w:rFonts w:asciiTheme="minorHAnsi" w:hAnsiTheme="minorHAnsi" w:cstheme="minorHAnsi"/>
        <w:color w:val="2F5496"/>
        <w:sz w:val="18"/>
        <w:szCs w:val="18"/>
      </w:rPr>
      <w:t>0298</w:t>
    </w:r>
  </w:p>
  <w:p w:rsidR="002067A1" w:rsidRPr="002C1849" w:rsidRDefault="00BF589E" w:rsidP="000E5853">
    <w:pPr>
      <w:jc w:val="center"/>
      <w:rPr>
        <w:rFonts w:asciiTheme="minorHAnsi" w:hAnsiTheme="minorHAnsi" w:cstheme="minorHAnsi"/>
        <w:color w:val="2F5496"/>
        <w:sz w:val="18"/>
        <w:szCs w:val="18"/>
      </w:rPr>
    </w:pPr>
    <w:proofErr w:type="spellStart"/>
    <w:r>
      <w:rPr>
        <w:rFonts w:asciiTheme="minorHAnsi" w:hAnsiTheme="minorHAnsi" w:cstheme="minorHAnsi"/>
        <w:color w:val="2F5496"/>
        <w:sz w:val="18"/>
        <w:szCs w:val="18"/>
      </w:rPr>
      <w:t>HitGen</w:t>
    </w:r>
    <w:proofErr w:type="spellEnd"/>
    <w:r>
      <w:rPr>
        <w:rFonts w:asciiTheme="minorHAnsi" w:hAnsiTheme="minorHAnsi" w:cstheme="minorHAnsi"/>
        <w:color w:val="2F5496"/>
        <w:sz w:val="18"/>
        <w:szCs w:val="18"/>
      </w:rPr>
      <w:t xml:space="preserve"> Inc</w:t>
    </w:r>
    <w:r w:rsidR="00B62C06">
      <w:rPr>
        <w:rFonts w:asciiTheme="minorHAnsi" w:hAnsiTheme="minorHAnsi" w:cstheme="minorHAnsi"/>
        <w:color w:val="2F5496"/>
        <w:sz w:val="18"/>
        <w:szCs w:val="18"/>
      </w:rPr>
      <w:t>.,</w:t>
    </w:r>
    <w:r w:rsidR="008C2958" w:rsidRPr="002C1849">
      <w:rPr>
        <w:rFonts w:asciiTheme="minorHAnsi" w:hAnsiTheme="minorHAnsi" w:cstheme="minorHAnsi"/>
        <w:color w:val="2F5496"/>
        <w:sz w:val="18"/>
        <w:szCs w:val="18"/>
      </w:rPr>
      <w:t xml:space="preserve"> </w:t>
    </w:r>
    <w:r w:rsidR="002067A1" w:rsidRPr="002C1849">
      <w:rPr>
        <w:rFonts w:asciiTheme="minorHAnsi" w:hAnsiTheme="minorHAnsi" w:cstheme="minorHAnsi"/>
        <w:color w:val="2F5496"/>
        <w:sz w:val="18"/>
        <w:szCs w:val="18"/>
      </w:rPr>
      <w:t xml:space="preserve">Building 6, No.8, </w:t>
    </w:r>
    <w:proofErr w:type="spellStart"/>
    <w:r w:rsidR="002067A1" w:rsidRPr="002C1849">
      <w:rPr>
        <w:rFonts w:asciiTheme="minorHAnsi" w:hAnsiTheme="minorHAnsi" w:cstheme="minorHAnsi"/>
        <w:color w:val="2F5496"/>
        <w:sz w:val="18"/>
        <w:szCs w:val="18"/>
      </w:rPr>
      <w:t>Huigu</w:t>
    </w:r>
    <w:proofErr w:type="spellEnd"/>
    <w:r w:rsidR="002067A1" w:rsidRPr="002C1849">
      <w:rPr>
        <w:rFonts w:asciiTheme="minorHAnsi" w:hAnsiTheme="minorHAnsi" w:cstheme="minorHAnsi"/>
        <w:color w:val="2F5496"/>
        <w:sz w:val="18"/>
        <w:szCs w:val="18"/>
      </w:rPr>
      <w:t xml:space="preserve"> 1st East Road,</w:t>
    </w:r>
    <w:r w:rsidR="006E0701" w:rsidRPr="002C1849">
      <w:rPr>
        <w:rFonts w:asciiTheme="minorHAnsi" w:hAnsiTheme="minorHAnsi" w:cstheme="minorHAnsi"/>
        <w:color w:val="2F5496"/>
        <w:sz w:val="18"/>
        <w:szCs w:val="18"/>
      </w:rPr>
      <w:t xml:space="preserve"> </w:t>
    </w:r>
    <w:proofErr w:type="spellStart"/>
    <w:r w:rsidR="002067A1" w:rsidRPr="002C1849">
      <w:rPr>
        <w:rFonts w:asciiTheme="minorHAnsi" w:hAnsiTheme="minorHAnsi" w:cstheme="minorHAnsi"/>
        <w:color w:val="2F5496"/>
        <w:sz w:val="18"/>
        <w:szCs w:val="18"/>
      </w:rPr>
      <w:t>Tianfu</w:t>
    </w:r>
    <w:proofErr w:type="spellEnd"/>
    <w:r w:rsidR="002067A1" w:rsidRPr="002C1849">
      <w:rPr>
        <w:rFonts w:asciiTheme="minorHAnsi" w:hAnsiTheme="minorHAnsi" w:cstheme="minorHAnsi"/>
        <w:color w:val="2F5496"/>
        <w:sz w:val="18"/>
        <w:szCs w:val="18"/>
      </w:rPr>
      <w:t xml:space="preserve"> International Bio-Town,</w:t>
    </w:r>
    <w:r w:rsidR="006E0701" w:rsidRPr="002C1849">
      <w:rPr>
        <w:rFonts w:asciiTheme="minorHAnsi" w:hAnsiTheme="minorHAnsi" w:cstheme="minorHAnsi"/>
        <w:color w:val="2F5496"/>
        <w:sz w:val="18"/>
        <w:szCs w:val="18"/>
      </w:rPr>
      <w:t xml:space="preserve"> </w:t>
    </w:r>
    <w:proofErr w:type="spellStart"/>
    <w:r w:rsidR="002067A1" w:rsidRPr="002C1849">
      <w:rPr>
        <w:rFonts w:asciiTheme="minorHAnsi" w:hAnsiTheme="minorHAnsi" w:cstheme="minorHAnsi"/>
        <w:color w:val="2F5496"/>
        <w:sz w:val="18"/>
        <w:szCs w:val="18"/>
      </w:rPr>
      <w:t>Shuangliu</w:t>
    </w:r>
    <w:proofErr w:type="spellEnd"/>
    <w:r w:rsidR="002067A1" w:rsidRPr="002C1849">
      <w:rPr>
        <w:rFonts w:asciiTheme="minorHAnsi" w:hAnsiTheme="minorHAnsi" w:cstheme="minorHAnsi"/>
        <w:color w:val="2F5496"/>
        <w:sz w:val="18"/>
        <w:szCs w:val="18"/>
      </w:rPr>
      <w:t xml:space="preserve"> District, Chengdu</w:t>
    </w:r>
    <w:r w:rsidR="00DF5E12" w:rsidRPr="002C1849">
      <w:rPr>
        <w:rFonts w:asciiTheme="minorHAnsi" w:hAnsiTheme="minorHAnsi" w:cstheme="minorHAnsi"/>
        <w:color w:val="2F5496"/>
        <w:sz w:val="18"/>
        <w:szCs w:val="18"/>
      </w:rPr>
      <w:t xml:space="preserve"> 610200</w:t>
    </w:r>
    <w:r w:rsidR="008C2958" w:rsidRPr="002C1849">
      <w:rPr>
        <w:rFonts w:asciiTheme="minorHAnsi" w:hAnsiTheme="minorHAnsi" w:cstheme="minorHAnsi"/>
        <w:color w:val="2F5496"/>
        <w:sz w:val="18"/>
        <w:szCs w:val="18"/>
      </w:rPr>
      <w:t>,</w:t>
    </w:r>
    <w:r w:rsidR="002067A1" w:rsidRPr="002C1849">
      <w:rPr>
        <w:rFonts w:asciiTheme="minorHAnsi" w:hAnsiTheme="minorHAnsi" w:cstheme="minorHAnsi"/>
        <w:color w:val="2F5496"/>
        <w:sz w:val="18"/>
        <w:szCs w:val="18"/>
      </w:rPr>
      <w:t xml:space="preserve"> Sichuan,</w:t>
    </w:r>
    <w:r w:rsidR="008C2958" w:rsidRPr="002C1849">
      <w:rPr>
        <w:rFonts w:asciiTheme="minorHAnsi" w:hAnsiTheme="minorHAnsi" w:cstheme="minorHAnsi"/>
        <w:color w:val="2F5496"/>
        <w:sz w:val="18"/>
        <w:szCs w:val="18"/>
      </w:rPr>
      <w:t xml:space="preserve"> China</w:t>
    </w:r>
  </w:p>
  <w:p w:rsidR="001D0D94" w:rsidRPr="002C1849" w:rsidRDefault="006E1EF1" w:rsidP="00D01C03">
    <w:pPr>
      <w:jc w:val="center"/>
      <w:rPr>
        <w:rFonts w:asciiTheme="minorHAnsi" w:hAnsiTheme="minorHAnsi" w:cstheme="minorHAnsi"/>
        <w:color w:val="2F5496"/>
        <w:sz w:val="18"/>
        <w:szCs w:val="18"/>
      </w:rPr>
    </w:pPr>
    <w:hyperlink r:id="rId1" w:history="1">
      <w:r w:rsidR="001D0D94" w:rsidRPr="002C1849">
        <w:rPr>
          <w:rFonts w:asciiTheme="minorHAnsi" w:hAnsiTheme="minorHAnsi" w:cstheme="minorHAnsi"/>
          <w:color w:val="2F5496"/>
          <w:sz w:val="18"/>
          <w:szCs w:val="18"/>
        </w:rPr>
        <w:t>TEL:</w:t>
      </w:r>
    </w:hyperlink>
    <w:r w:rsidR="006E0701" w:rsidRPr="002C1849">
      <w:rPr>
        <w:rFonts w:asciiTheme="minorHAnsi" w:hAnsiTheme="minorHAnsi" w:cstheme="minorHAnsi"/>
        <w:color w:val="2F5496"/>
        <w:sz w:val="18"/>
        <w:szCs w:val="18"/>
      </w:rPr>
      <w:t xml:space="preserve"> +86 (28) 8519 7385</w:t>
    </w:r>
    <w:r w:rsidR="001D0D94" w:rsidRPr="002C1849">
      <w:rPr>
        <w:rFonts w:asciiTheme="minorHAnsi" w:hAnsiTheme="minorHAnsi" w:cstheme="minorHAnsi"/>
        <w:color w:val="2F5496"/>
        <w:sz w:val="18"/>
        <w:szCs w:val="18"/>
      </w:rPr>
      <w:t xml:space="preserve"> FAX:</w:t>
    </w:r>
    <w:r w:rsidR="006E0701" w:rsidRPr="002C1849">
      <w:rPr>
        <w:rFonts w:asciiTheme="minorHAnsi" w:hAnsiTheme="minorHAnsi" w:cstheme="minorHAnsi"/>
        <w:color w:val="2F5496"/>
        <w:sz w:val="18"/>
        <w:szCs w:val="18"/>
      </w:rPr>
      <w:t xml:space="preserve"> +86 (28) 8331 0298</w:t>
    </w:r>
  </w:p>
  <w:p w:rsidR="002067A1" w:rsidRPr="00075A24" w:rsidRDefault="002067A1" w:rsidP="007E6E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F1" w:rsidRDefault="006E1EF1" w:rsidP="00AE2D2A">
      <w:r>
        <w:separator/>
      </w:r>
    </w:p>
  </w:footnote>
  <w:footnote w:type="continuationSeparator" w:id="0">
    <w:p w:rsidR="006E1EF1" w:rsidRDefault="006E1EF1" w:rsidP="00AE2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53" w:rsidRDefault="000E5853" w:rsidP="00AE2D2A"/>
  <w:p w:rsidR="00AE2D2A" w:rsidRPr="00AE2D2A" w:rsidRDefault="000278B8" w:rsidP="00AE2D2A">
    <w:r>
      <w:rPr>
        <w:noProof/>
      </w:rPr>
      <w:drawing>
        <wp:anchor distT="0" distB="0" distL="114300" distR="114300" simplePos="0" relativeHeight="251661824" behindDoc="1" locked="0" layoutInCell="1" allowOverlap="1">
          <wp:simplePos x="0" y="0"/>
          <wp:positionH relativeFrom="column">
            <wp:posOffset>-314325</wp:posOffset>
          </wp:positionH>
          <wp:positionV relativeFrom="paragraph">
            <wp:posOffset>-323850</wp:posOffset>
          </wp:positionV>
          <wp:extent cx="1428750" cy="420370"/>
          <wp:effectExtent l="0" t="0" r="0" b="0"/>
          <wp:wrapTight wrapText="bothSides">
            <wp:wrapPolygon edited="0">
              <wp:start x="1728" y="0"/>
              <wp:lineTo x="0" y="2937"/>
              <wp:lineTo x="0" y="17619"/>
              <wp:lineTo x="1728" y="20556"/>
              <wp:lineTo x="3744" y="20556"/>
              <wp:lineTo x="21312" y="16640"/>
              <wp:lineTo x="21312" y="3915"/>
              <wp:lineTo x="3744" y="0"/>
              <wp:lineTo x="1728"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d8155ae1ee7e6c452adb935d7c1a5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420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3021"/>
    <w:multiLevelType w:val="hybridMultilevel"/>
    <w:tmpl w:val="564AB3AA"/>
    <w:lvl w:ilvl="0" w:tplc="C1881C4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2A"/>
    <w:rsid w:val="000278B8"/>
    <w:rsid w:val="00031423"/>
    <w:rsid w:val="00073675"/>
    <w:rsid w:val="00075A24"/>
    <w:rsid w:val="000B11A3"/>
    <w:rsid w:val="000E5853"/>
    <w:rsid w:val="00133554"/>
    <w:rsid w:val="001D0D94"/>
    <w:rsid w:val="002067A1"/>
    <w:rsid w:val="002562F5"/>
    <w:rsid w:val="002B6693"/>
    <w:rsid w:val="002C1849"/>
    <w:rsid w:val="003B05B2"/>
    <w:rsid w:val="00460E19"/>
    <w:rsid w:val="00467D45"/>
    <w:rsid w:val="004A02E6"/>
    <w:rsid w:val="004E6057"/>
    <w:rsid w:val="00501FF7"/>
    <w:rsid w:val="00565A18"/>
    <w:rsid w:val="00565EE1"/>
    <w:rsid w:val="005B2016"/>
    <w:rsid w:val="005B2789"/>
    <w:rsid w:val="005E020F"/>
    <w:rsid w:val="006239D2"/>
    <w:rsid w:val="0063545F"/>
    <w:rsid w:val="006E0701"/>
    <w:rsid w:val="006E1EF1"/>
    <w:rsid w:val="0070391D"/>
    <w:rsid w:val="007943D8"/>
    <w:rsid w:val="007C7D6A"/>
    <w:rsid w:val="007E053C"/>
    <w:rsid w:val="007E6EB4"/>
    <w:rsid w:val="008955B4"/>
    <w:rsid w:val="008C18D5"/>
    <w:rsid w:val="008C2958"/>
    <w:rsid w:val="00930300"/>
    <w:rsid w:val="009A1BE0"/>
    <w:rsid w:val="00A14FDC"/>
    <w:rsid w:val="00A1557C"/>
    <w:rsid w:val="00AB1B48"/>
    <w:rsid w:val="00AE2D2A"/>
    <w:rsid w:val="00B129D9"/>
    <w:rsid w:val="00B62C06"/>
    <w:rsid w:val="00B62C2F"/>
    <w:rsid w:val="00BA6838"/>
    <w:rsid w:val="00BB1317"/>
    <w:rsid w:val="00BC6912"/>
    <w:rsid w:val="00BE2D68"/>
    <w:rsid w:val="00BF589E"/>
    <w:rsid w:val="00CA1F49"/>
    <w:rsid w:val="00CA2CF7"/>
    <w:rsid w:val="00D01C03"/>
    <w:rsid w:val="00D63039"/>
    <w:rsid w:val="00D73F50"/>
    <w:rsid w:val="00D83E72"/>
    <w:rsid w:val="00DA75C7"/>
    <w:rsid w:val="00DF5E12"/>
    <w:rsid w:val="00E542CE"/>
    <w:rsid w:val="00E60CCF"/>
    <w:rsid w:val="00E65EF4"/>
    <w:rsid w:val="00EA7A42"/>
    <w:rsid w:val="00EE085C"/>
    <w:rsid w:val="00F13B07"/>
    <w:rsid w:val="00F32D79"/>
    <w:rsid w:val="00F4587A"/>
    <w:rsid w:val="00F750E9"/>
    <w:rsid w:val="00FE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C7003A-C6F0-46C1-BB66-7ECAE1EA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D79"/>
    <w:pPr>
      <w:jc w:val="both"/>
    </w:pPr>
    <w:rPr>
      <w:rFonts w:ascii="Arial" w:eastAsia="宋体"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D2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AE2D2A"/>
    <w:rPr>
      <w:sz w:val="18"/>
      <w:szCs w:val="18"/>
    </w:rPr>
  </w:style>
  <w:style w:type="paragraph" w:styleId="a4">
    <w:name w:val="footer"/>
    <w:basedOn w:val="a"/>
    <w:link w:val="Char0"/>
    <w:uiPriority w:val="99"/>
    <w:unhideWhenUsed/>
    <w:rsid w:val="00AE2D2A"/>
    <w:pPr>
      <w:widowControl w:val="0"/>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AE2D2A"/>
    <w:rPr>
      <w:sz w:val="18"/>
      <w:szCs w:val="18"/>
    </w:rPr>
  </w:style>
  <w:style w:type="paragraph" w:styleId="a5">
    <w:name w:val="Balloon Text"/>
    <w:basedOn w:val="a"/>
    <w:link w:val="Char1"/>
    <w:uiPriority w:val="99"/>
    <w:semiHidden/>
    <w:unhideWhenUsed/>
    <w:rsid w:val="00AE2D2A"/>
    <w:rPr>
      <w:sz w:val="18"/>
      <w:szCs w:val="18"/>
    </w:rPr>
  </w:style>
  <w:style w:type="character" w:customStyle="1" w:styleId="Char1">
    <w:name w:val="批注框文本 Char"/>
    <w:basedOn w:val="a0"/>
    <w:link w:val="a5"/>
    <w:uiPriority w:val="99"/>
    <w:semiHidden/>
    <w:rsid w:val="00AE2D2A"/>
    <w:rPr>
      <w:sz w:val="18"/>
      <w:szCs w:val="18"/>
    </w:rPr>
  </w:style>
  <w:style w:type="character" w:styleId="a6">
    <w:name w:val="Hyperlink"/>
    <w:basedOn w:val="a0"/>
    <w:uiPriority w:val="99"/>
    <w:unhideWhenUsed/>
    <w:rsid w:val="001D0D94"/>
    <w:rPr>
      <w:color w:val="0000FF" w:themeColor="hyperlink"/>
      <w:u w:val="single"/>
    </w:rPr>
  </w:style>
  <w:style w:type="paragraph" w:styleId="a7">
    <w:name w:val="Revision"/>
    <w:hidden/>
    <w:uiPriority w:val="99"/>
    <w:semiHidden/>
    <w:rsid w:val="00D01C03"/>
  </w:style>
  <w:style w:type="character" w:customStyle="1" w:styleId="tgc">
    <w:name w:val="_tgc"/>
    <w:rsid w:val="00F32D79"/>
    <w:rPr>
      <w:lang w:val="en-US"/>
    </w:rPr>
  </w:style>
  <w:style w:type="paragraph" w:styleId="a8">
    <w:name w:val="Normal (Web)"/>
    <w:basedOn w:val="a"/>
    <w:rsid w:val="00D83E72"/>
    <w:pPr>
      <w:spacing w:before="100" w:beforeAutospacing="1" w:after="100" w:afterAutospacing="1"/>
      <w:jc w:val="left"/>
    </w:pPr>
    <w:rPr>
      <w:rFonts w:ascii="宋体" w:hAnsi="宋体" w:cs="宋体"/>
      <w:color w:val="auto"/>
      <w:sz w:val="24"/>
      <w:szCs w:val="24"/>
    </w:rPr>
  </w:style>
  <w:style w:type="paragraph" w:customStyle="1" w:styleId="p0">
    <w:name w:val="p0"/>
    <w:basedOn w:val="a"/>
    <w:rsid w:val="008C18D5"/>
    <w:pPr>
      <w:spacing w:before="100" w:beforeAutospacing="1" w:after="100" w:afterAutospacing="1"/>
      <w:jc w:val="left"/>
    </w:pPr>
    <w:rPr>
      <w:rFonts w:ascii="宋体" w:hAnsi="宋体" w:cs="宋体"/>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659">
      <w:bodyDiv w:val="1"/>
      <w:marLeft w:val="0"/>
      <w:marRight w:val="0"/>
      <w:marTop w:val="0"/>
      <w:marBottom w:val="0"/>
      <w:divBdr>
        <w:top w:val="none" w:sz="0" w:space="0" w:color="auto"/>
        <w:left w:val="none" w:sz="0" w:space="0" w:color="auto"/>
        <w:bottom w:val="none" w:sz="0" w:space="0" w:color="auto"/>
        <w:right w:val="none" w:sz="0" w:space="0" w:color="auto"/>
      </w:divBdr>
    </w:div>
    <w:div w:id="431048623">
      <w:bodyDiv w:val="1"/>
      <w:marLeft w:val="0"/>
      <w:marRight w:val="0"/>
      <w:marTop w:val="0"/>
      <w:marBottom w:val="0"/>
      <w:divBdr>
        <w:top w:val="none" w:sz="0" w:space="0" w:color="auto"/>
        <w:left w:val="none" w:sz="0" w:space="0" w:color="auto"/>
        <w:bottom w:val="none" w:sz="0" w:space="0" w:color="auto"/>
        <w:right w:val="none" w:sz="0" w:space="0" w:color="auto"/>
      </w:divBdr>
    </w:div>
    <w:div w:id="5642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pus@hitg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TEL:028-851973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53D6-0D0D-4B2D-92AC-ACA4A904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294</Words>
  <Characters>1678</Characters>
  <Application>Microsoft Office Word</Application>
  <DocSecurity>0</DocSecurity>
  <Lines>13</Lines>
  <Paragraphs>3</Paragraphs>
  <ScaleCrop>false</ScaleCrop>
  <Company>微软中国</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LiangShuang</cp:lastModifiedBy>
  <cp:revision>39</cp:revision>
  <cp:lastPrinted>2019-07-09T06:55:00Z</cp:lastPrinted>
  <dcterms:created xsi:type="dcterms:W3CDTF">2019-02-13T03:45:00Z</dcterms:created>
  <dcterms:modified xsi:type="dcterms:W3CDTF">2019-09-04T01:09:00Z</dcterms:modified>
</cp:coreProperties>
</file>