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4F" w:rsidRPr="00694106" w:rsidRDefault="0062424F" w:rsidP="0062424F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OLE_LINK1"/>
      <w:bookmarkStart w:id="1" w:name="OLE_LINK2"/>
      <w:r w:rsidRPr="00694106">
        <w:rPr>
          <w:rFonts w:ascii="微软雅黑" w:eastAsia="微软雅黑" w:hAnsi="微软雅黑" w:hint="eastAsia"/>
          <w:b/>
          <w:sz w:val="36"/>
          <w:szCs w:val="36"/>
        </w:rPr>
        <w:t>万华化学</w:t>
      </w:r>
      <w:r w:rsidRPr="00694106">
        <w:rPr>
          <w:rFonts w:ascii="微软雅黑" w:eastAsia="微软雅黑" w:hAnsi="微软雅黑"/>
          <w:b/>
          <w:sz w:val="36"/>
          <w:szCs w:val="36"/>
        </w:rPr>
        <w:t>20</w:t>
      </w:r>
      <w:r w:rsidR="003D37DB">
        <w:rPr>
          <w:rFonts w:ascii="微软雅黑" w:eastAsia="微软雅黑" w:hAnsi="微软雅黑" w:hint="eastAsia"/>
          <w:b/>
          <w:sz w:val="36"/>
          <w:szCs w:val="36"/>
        </w:rPr>
        <w:t>20</w:t>
      </w:r>
      <w:r w:rsidRPr="00694106">
        <w:rPr>
          <w:rFonts w:ascii="微软雅黑" w:eastAsia="微软雅黑" w:hAnsi="微软雅黑" w:hint="eastAsia"/>
          <w:b/>
          <w:sz w:val="36"/>
          <w:szCs w:val="36"/>
        </w:rPr>
        <w:t>年校园招聘简章</w:t>
      </w:r>
    </w:p>
    <w:p w:rsidR="0062424F" w:rsidRPr="00694106" w:rsidRDefault="0062424F" w:rsidP="0062424F">
      <w:pPr>
        <w:jc w:val="center"/>
        <w:rPr>
          <w:rFonts w:ascii="微软雅黑" w:eastAsia="微软雅黑" w:hAnsi="微软雅黑"/>
          <w:b/>
          <w:sz w:val="16"/>
          <w:szCs w:val="36"/>
        </w:rPr>
      </w:pPr>
    </w:p>
    <w:p w:rsidR="00214880" w:rsidRDefault="0062424F" w:rsidP="009431B6">
      <w:pPr>
        <w:pStyle w:val="a6"/>
        <w:spacing w:before="0" w:beforeAutospacing="0" w:afterLines="100" w:after="312" w:afterAutospacing="0" w:line="160" w:lineRule="atLeast"/>
        <w:ind w:firstLineChars="200" w:firstLine="420"/>
        <w:jc w:val="both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6E4D48">
        <w:rPr>
          <w:rFonts w:ascii="微软雅黑" w:eastAsia="微软雅黑" w:hAnsi="微软雅黑" w:cs="Arial"/>
          <w:sz w:val="21"/>
          <w:szCs w:val="21"/>
        </w:rPr>
        <w:t>万华化学集团股份有限公司是一家全球化运营的化工新材料公司，依托不断创新的核心技术、产业化装置及高效的运营模式，为客户提供更具竞争力的产品及解决方案。</w:t>
      </w:r>
    </w:p>
    <w:p w:rsidR="00214880" w:rsidRDefault="0062424F" w:rsidP="009431B6">
      <w:pPr>
        <w:pStyle w:val="a6"/>
        <w:spacing w:before="0" w:beforeAutospacing="0" w:afterLines="100" w:after="312" w:afterAutospacing="0" w:line="160" w:lineRule="atLeast"/>
        <w:ind w:firstLineChars="200" w:firstLine="420"/>
        <w:jc w:val="both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6E4D48">
        <w:rPr>
          <w:rFonts w:ascii="微软雅黑" w:eastAsia="微软雅黑" w:hAnsi="微软雅黑" w:cs="Arial"/>
          <w:sz w:val="21"/>
          <w:szCs w:val="21"/>
        </w:rPr>
        <w:t>万华化学始终坚持以科技创新为第一核心竞争力，持续优化产业结构，业务涵盖MDI、TDI、聚醚多元醇等聚氨酯产业集群，丙烯酸及酯、环氧丙烷等石化产业集群，水性PUD、PA乳液、TPU、ADI系列等</w:t>
      </w:r>
      <w:r w:rsidR="00B0324F" w:rsidRPr="006E4D48">
        <w:rPr>
          <w:rFonts w:ascii="微软雅黑" w:eastAsia="微软雅黑" w:hAnsi="微软雅黑" w:cs="Arial" w:hint="eastAsia"/>
          <w:sz w:val="21"/>
          <w:szCs w:val="21"/>
        </w:rPr>
        <w:t>精细</w:t>
      </w:r>
      <w:r w:rsidRPr="006E4D48">
        <w:rPr>
          <w:rFonts w:ascii="微软雅黑" w:eastAsia="微软雅黑" w:hAnsi="微软雅黑" w:cs="Arial"/>
          <w:sz w:val="21"/>
          <w:szCs w:val="21"/>
        </w:rPr>
        <w:t>化学品产业集群。所服务的行业主要包括：生活家居、运动休闲、汽车交通、建筑工业和电子电器等。</w:t>
      </w:r>
    </w:p>
    <w:p w:rsidR="00214880" w:rsidRPr="006E4D48" w:rsidRDefault="0062424F" w:rsidP="009431B6">
      <w:pPr>
        <w:pStyle w:val="a6"/>
        <w:spacing w:before="0" w:beforeAutospacing="0" w:afterLines="100" w:after="312" w:afterAutospacing="0" w:line="160" w:lineRule="atLeast"/>
        <w:ind w:firstLineChars="200" w:firstLine="420"/>
        <w:jc w:val="both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6E4D48">
        <w:rPr>
          <w:rFonts w:ascii="微软雅黑" w:eastAsia="微软雅黑" w:hAnsi="微软雅黑" w:cs="Arial"/>
          <w:sz w:val="21"/>
          <w:szCs w:val="21"/>
        </w:rPr>
        <w:t>在生产领域，国内烟台、宁波、珠海三大生产基地稳定运营，2011年万华化学托管匈牙利</w:t>
      </w:r>
      <w:r w:rsidR="00230F13" w:rsidRPr="006E4D48">
        <w:rPr>
          <w:rFonts w:ascii="微软雅黑" w:eastAsia="微软雅黑" w:hAnsi="微软雅黑" w:cs="Arial" w:hint="eastAsia"/>
          <w:sz w:val="21"/>
          <w:szCs w:val="21"/>
        </w:rPr>
        <w:t>宝思德化学</w:t>
      </w:r>
      <w:r w:rsidRPr="006E4D48">
        <w:rPr>
          <w:rFonts w:ascii="微软雅黑" w:eastAsia="微软雅黑" w:hAnsi="微软雅黑" w:cs="Arial"/>
          <w:sz w:val="21"/>
          <w:szCs w:val="21"/>
        </w:rPr>
        <w:t>，拥有了自己的海外生产基地。在研发领域，烟台、北京、</w:t>
      </w:r>
      <w:r w:rsidR="003F705E">
        <w:rPr>
          <w:rFonts w:ascii="微软雅黑" w:eastAsia="微软雅黑" w:hAnsi="微软雅黑" w:cs="Arial" w:hint="eastAsia"/>
          <w:sz w:val="21"/>
          <w:szCs w:val="21"/>
        </w:rPr>
        <w:t>宁波、</w:t>
      </w:r>
      <w:r w:rsidRPr="006E4D48">
        <w:rPr>
          <w:rFonts w:ascii="微软雅黑" w:eastAsia="微软雅黑" w:hAnsi="微软雅黑" w:cs="Arial"/>
          <w:sz w:val="21"/>
          <w:szCs w:val="21"/>
        </w:rPr>
        <w:t>佛山、等地的研发中心已逐渐成型，2017年北美技术中心在休斯敦正式投入使用。另外，万华化学在欧洲、美国、日本等十余个国家和地区均设有公司和办事处。</w:t>
      </w:r>
    </w:p>
    <w:p w:rsidR="0062424F" w:rsidRPr="006E4D48" w:rsidRDefault="0062424F" w:rsidP="009431B6">
      <w:pPr>
        <w:pStyle w:val="a6"/>
        <w:spacing w:before="0" w:beforeAutospacing="0" w:after="270" w:afterAutospacing="0" w:line="390" w:lineRule="atLeast"/>
        <w:ind w:firstLineChars="200" w:firstLine="420"/>
        <w:jc w:val="both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6E4D48">
        <w:rPr>
          <w:rFonts w:ascii="微软雅黑" w:eastAsia="微软雅黑" w:hAnsi="微软雅黑" w:cs="Arial"/>
          <w:sz w:val="21"/>
          <w:szCs w:val="21"/>
        </w:rPr>
        <w:t>目前全球范围内拥有员工</w:t>
      </w:r>
      <w:r w:rsidR="00944B1D">
        <w:rPr>
          <w:rFonts w:ascii="微软雅黑" w:eastAsia="微软雅黑" w:hAnsi="微软雅黑" w:cs="Arial" w:hint="eastAsia"/>
          <w:sz w:val="21"/>
          <w:szCs w:val="21"/>
        </w:rPr>
        <w:t>近</w:t>
      </w:r>
      <w:r w:rsidRPr="006E4D48">
        <w:rPr>
          <w:rFonts w:ascii="微软雅黑" w:eastAsia="微软雅黑" w:hAnsi="微软雅黑" w:cs="Arial"/>
          <w:sz w:val="21"/>
          <w:szCs w:val="21"/>
        </w:rPr>
        <w:t>1</w:t>
      </w:r>
      <w:r w:rsidR="00944B1D">
        <w:rPr>
          <w:rFonts w:ascii="微软雅黑" w:eastAsia="微软雅黑" w:hAnsi="微软雅黑" w:cs="Arial" w:hint="eastAsia"/>
          <w:sz w:val="21"/>
          <w:szCs w:val="21"/>
        </w:rPr>
        <w:t>4</w:t>
      </w:r>
      <w:r w:rsidRPr="006E4D48">
        <w:rPr>
          <w:rFonts w:ascii="微软雅黑" w:eastAsia="微软雅黑" w:hAnsi="微软雅黑" w:cs="Arial"/>
          <w:sz w:val="21"/>
          <w:szCs w:val="21"/>
        </w:rPr>
        <w:t>000人（含BC公司），近三分之一为外籍员工。</w:t>
      </w:r>
    </w:p>
    <w:p w:rsidR="0062424F" w:rsidRPr="009431B6" w:rsidRDefault="0062424F" w:rsidP="009431B6">
      <w:pPr>
        <w:pStyle w:val="a6"/>
        <w:spacing w:before="0" w:beforeAutospacing="0" w:after="270" w:afterAutospacing="0" w:line="390" w:lineRule="atLeast"/>
        <w:ind w:firstLineChars="200" w:firstLine="420"/>
        <w:jc w:val="both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6E4D48">
        <w:rPr>
          <w:rFonts w:ascii="微软雅黑" w:eastAsia="微软雅黑" w:hAnsi="微软雅黑" w:cs="Arial"/>
          <w:sz w:val="21"/>
          <w:szCs w:val="21"/>
        </w:rPr>
        <w:t>万华化学将“</w:t>
      </w:r>
      <w:r w:rsidR="00230F13" w:rsidRPr="006E4D48">
        <w:rPr>
          <w:rFonts w:ascii="微软雅黑" w:eastAsia="微软雅黑" w:hAnsi="微软雅黑" w:cs="Arial" w:hint="eastAsia"/>
          <w:sz w:val="21"/>
          <w:szCs w:val="21"/>
        </w:rPr>
        <w:t>化学，让生活更美好！</w:t>
      </w:r>
      <w:r w:rsidRPr="006E4D48">
        <w:rPr>
          <w:rFonts w:ascii="微软雅黑" w:eastAsia="微软雅黑" w:hAnsi="微软雅黑" w:cs="Arial"/>
          <w:sz w:val="21"/>
          <w:szCs w:val="21"/>
        </w:rPr>
        <w:t>”</w:t>
      </w:r>
      <w:r w:rsidR="00230F13" w:rsidRPr="006E4D48">
        <w:rPr>
          <w:rFonts w:ascii="微软雅黑" w:eastAsia="微软雅黑" w:hAnsi="微软雅黑" w:cs="Arial"/>
          <w:sz w:val="21"/>
          <w:szCs w:val="21"/>
        </w:rPr>
        <w:t>作为</w:t>
      </w:r>
      <w:r w:rsidRPr="006E4D48">
        <w:rPr>
          <w:rFonts w:ascii="微软雅黑" w:eastAsia="微软雅黑" w:hAnsi="微软雅黑" w:cs="Arial"/>
          <w:sz w:val="21"/>
          <w:szCs w:val="21"/>
        </w:rPr>
        <w:t>使命，致力于为客户提供稳定的、高质量的、有竞争力的产品和快速高效的服务，做负责任的供应商和行业领袖。并将一如既往地在化工新材料领域持续创新，引领行业发展方向，为人类创造美好生活！</w:t>
      </w:r>
    </w:p>
    <w:p w:rsidR="0062424F" w:rsidRDefault="0062424F" w:rsidP="0062424F">
      <w:pPr>
        <w:snapToGrid w:val="0"/>
        <w:spacing w:line="240" w:lineRule="atLeast"/>
        <w:rPr>
          <w:rFonts w:eastAsia="微软雅黑" w:hAnsi="微软雅黑"/>
          <w:b/>
          <w:sz w:val="24"/>
        </w:rPr>
      </w:pPr>
      <w:r w:rsidRPr="00694106">
        <w:rPr>
          <w:rFonts w:eastAsia="微软雅黑" w:hAnsi="微软雅黑"/>
          <w:b/>
          <w:sz w:val="24"/>
        </w:rPr>
        <w:t>公司</w:t>
      </w:r>
      <w:r w:rsidRPr="00694106">
        <w:rPr>
          <w:rFonts w:eastAsia="微软雅黑" w:hAnsi="微软雅黑" w:hint="eastAsia"/>
          <w:b/>
          <w:sz w:val="24"/>
        </w:rPr>
        <w:t>大事记</w:t>
      </w:r>
      <w:r w:rsidRPr="00694106">
        <w:rPr>
          <w:rFonts w:eastAsia="微软雅黑" w:hAnsi="微软雅黑"/>
          <w:b/>
          <w:sz w:val="24"/>
        </w:rPr>
        <w:t>：</w:t>
      </w:r>
    </w:p>
    <w:p w:rsidR="00E7379F" w:rsidRPr="000D3AC5" w:rsidRDefault="00E7379F" w:rsidP="0062424F">
      <w:pPr>
        <w:snapToGrid w:val="0"/>
        <w:spacing w:line="240" w:lineRule="atLeast"/>
        <w:rPr>
          <w:rFonts w:eastAsia="微软雅黑" w:hAnsi="微软雅黑"/>
          <w:b/>
          <w:sz w:val="22"/>
        </w:rPr>
      </w:pPr>
      <w:r w:rsidRPr="000D3AC5">
        <w:rPr>
          <w:rFonts w:eastAsia="微软雅黑" w:hAnsi="微软雅黑" w:hint="eastAsia"/>
        </w:rPr>
        <w:t>2019</w:t>
      </w:r>
      <w:r w:rsidRPr="000D3AC5">
        <w:rPr>
          <w:rFonts w:eastAsia="微软雅黑" w:hAnsi="微软雅黑" w:hint="eastAsia"/>
        </w:rPr>
        <w:t>年，获评</w:t>
      </w:r>
      <w:r w:rsidRPr="000D3AC5">
        <w:rPr>
          <w:rFonts w:eastAsia="微软雅黑" w:hAnsi="微软雅黑"/>
        </w:rPr>
        <w:t>美国《化学与工程新闻》杂志</w:t>
      </w:r>
      <w:r w:rsidRPr="000D3AC5">
        <w:rPr>
          <w:rFonts w:eastAsia="微软雅黑" w:hAnsi="微软雅黑" w:hint="eastAsia"/>
        </w:rPr>
        <w:t>全球化工</w:t>
      </w:r>
      <w:r w:rsidRPr="000D3AC5">
        <w:rPr>
          <w:rFonts w:eastAsia="微软雅黑" w:hAnsi="微软雅黑" w:hint="eastAsia"/>
        </w:rPr>
        <w:t>40</w:t>
      </w:r>
      <w:r w:rsidRPr="000D3AC5">
        <w:rPr>
          <w:rFonts w:eastAsia="微软雅黑" w:hAnsi="微软雅黑" w:hint="eastAsia"/>
        </w:rPr>
        <w:t>强</w:t>
      </w:r>
      <w:r w:rsidR="00011459">
        <w:rPr>
          <w:rFonts w:eastAsia="微软雅黑" w:hAnsi="微软雅黑" w:hint="eastAsia"/>
        </w:rPr>
        <w:t>；</w:t>
      </w:r>
    </w:p>
    <w:p w:rsidR="0062424F" w:rsidRPr="000D3AC5" w:rsidRDefault="0062424F" w:rsidP="0062424F">
      <w:pPr>
        <w:snapToGrid w:val="0"/>
        <w:spacing w:line="240" w:lineRule="atLeast"/>
        <w:rPr>
          <w:rFonts w:eastAsia="微软雅黑" w:hAnsi="微软雅黑"/>
        </w:rPr>
      </w:pPr>
      <w:r w:rsidRPr="000D3AC5">
        <w:rPr>
          <w:rFonts w:eastAsia="微软雅黑" w:hAnsi="微软雅黑" w:hint="eastAsia"/>
        </w:rPr>
        <w:t xml:space="preserve">2018 </w:t>
      </w:r>
      <w:r w:rsidRPr="000D3AC5">
        <w:rPr>
          <w:rFonts w:eastAsia="微软雅黑" w:hAnsi="微软雅黑" w:hint="eastAsia"/>
        </w:rPr>
        <w:t>年，获评</w:t>
      </w:r>
      <w:r w:rsidRPr="000D3AC5">
        <w:rPr>
          <w:rFonts w:eastAsia="微软雅黑" w:hAnsi="微软雅黑"/>
        </w:rPr>
        <w:t>美国《化学与工程新闻》杂志</w:t>
      </w:r>
      <w:r w:rsidRPr="000D3AC5">
        <w:rPr>
          <w:rFonts w:eastAsia="微软雅黑" w:hAnsi="微软雅黑" w:hint="eastAsia"/>
        </w:rPr>
        <w:t>全球化工</w:t>
      </w:r>
      <w:r w:rsidRPr="000D3AC5">
        <w:rPr>
          <w:rFonts w:eastAsia="微软雅黑" w:hAnsi="微软雅黑" w:hint="eastAsia"/>
        </w:rPr>
        <w:t>50</w:t>
      </w:r>
      <w:r w:rsidRPr="000D3AC5">
        <w:rPr>
          <w:rFonts w:eastAsia="微软雅黑" w:hAnsi="微软雅黑" w:hint="eastAsia"/>
        </w:rPr>
        <w:t>强</w:t>
      </w:r>
      <w:r w:rsidR="00011459">
        <w:rPr>
          <w:rFonts w:eastAsia="微软雅黑" w:hAnsi="微软雅黑" w:hint="eastAsia"/>
        </w:rPr>
        <w:t>；</w:t>
      </w:r>
    </w:p>
    <w:p w:rsidR="006B559E" w:rsidRPr="000D3AC5" w:rsidRDefault="006B559E" w:rsidP="0062424F">
      <w:pPr>
        <w:snapToGrid w:val="0"/>
        <w:spacing w:line="240" w:lineRule="atLeast"/>
        <w:rPr>
          <w:rFonts w:eastAsia="微软雅黑" w:hAnsi="微软雅黑"/>
        </w:rPr>
      </w:pPr>
      <w:r w:rsidRPr="000D3AC5">
        <w:rPr>
          <w:rFonts w:eastAsia="微软雅黑" w:hAnsi="微软雅黑" w:hint="eastAsia"/>
        </w:rPr>
        <w:t>2019</w:t>
      </w:r>
      <w:r w:rsidRPr="000D3AC5">
        <w:rPr>
          <w:rFonts w:eastAsia="微软雅黑" w:hAnsi="微软雅黑" w:hint="eastAsia"/>
        </w:rPr>
        <w:t>年，获评全国模范劳动关系和谐企业</w:t>
      </w:r>
      <w:r w:rsidR="00011459">
        <w:rPr>
          <w:rFonts w:eastAsia="微软雅黑" w:hAnsi="微软雅黑" w:hint="eastAsia"/>
        </w:rPr>
        <w:t>；</w:t>
      </w:r>
    </w:p>
    <w:p w:rsidR="00E7379F" w:rsidRPr="000D3AC5" w:rsidRDefault="00E7379F" w:rsidP="0062424F">
      <w:pPr>
        <w:snapToGrid w:val="0"/>
        <w:spacing w:line="240" w:lineRule="atLeast"/>
        <w:rPr>
          <w:rFonts w:eastAsia="微软雅黑"/>
          <w:b/>
          <w:sz w:val="22"/>
        </w:rPr>
      </w:pPr>
      <w:r w:rsidRPr="000D3AC5">
        <w:rPr>
          <w:rFonts w:eastAsia="微软雅黑" w:hAnsi="微软雅黑" w:hint="eastAsia"/>
        </w:rPr>
        <w:t>2018</w:t>
      </w:r>
      <w:r w:rsidRPr="000D3AC5">
        <w:rPr>
          <w:rFonts w:eastAsia="微软雅黑" w:hAnsi="微软雅黑" w:hint="eastAsia"/>
        </w:rPr>
        <w:t>年荣获“</w:t>
      </w:r>
      <w:r w:rsidRPr="000D3AC5">
        <w:rPr>
          <w:rFonts w:eastAsia="微软雅黑" w:hAnsi="微软雅黑" w:hint="eastAsia"/>
        </w:rPr>
        <w:t>ICIS</w:t>
      </w:r>
      <w:r w:rsidRPr="000D3AC5">
        <w:rPr>
          <w:rFonts w:eastAsia="微软雅黑" w:hAnsi="微软雅黑" w:hint="eastAsia"/>
        </w:rPr>
        <w:t>年度企业称号”</w:t>
      </w:r>
      <w:r w:rsidR="00011459">
        <w:rPr>
          <w:rFonts w:eastAsia="微软雅黑" w:hAnsi="微软雅黑" w:hint="eastAsia"/>
        </w:rPr>
        <w:t>；</w:t>
      </w:r>
    </w:p>
    <w:p w:rsidR="0062424F" w:rsidRPr="000D3AC5" w:rsidRDefault="00E7379F" w:rsidP="0062424F">
      <w:pPr>
        <w:snapToGrid w:val="0"/>
        <w:spacing w:line="240" w:lineRule="atLeast"/>
        <w:rPr>
          <w:rFonts w:eastAsia="微软雅黑" w:hAnsi="微软雅黑"/>
        </w:rPr>
      </w:pPr>
      <w:r w:rsidRPr="000D3AC5">
        <w:rPr>
          <w:rFonts w:eastAsia="微软雅黑" w:hAnsi="微软雅黑" w:hint="eastAsia"/>
        </w:rPr>
        <w:t>连续</w:t>
      </w:r>
      <w:r w:rsidR="0062424F" w:rsidRPr="000D3AC5">
        <w:rPr>
          <w:rFonts w:eastAsia="微软雅黑" w:hAnsi="微软雅黑" w:hint="eastAsia"/>
        </w:rPr>
        <w:t>五次获得</w:t>
      </w:r>
      <w:r w:rsidR="0062424F" w:rsidRPr="000D3AC5">
        <w:rPr>
          <w:rFonts w:eastAsia="微软雅黑" w:hAnsi="微软雅黑"/>
        </w:rPr>
        <w:t>“</w:t>
      </w:r>
      <w:proofErr w:type="gramStart"/>
      <w:r w:rsidR="0062424F" w:rsidRPr="000D3AC5">
        <w:rPr>
          <w:rFonts w:eastAsia="微软雅黑" w:hAnsi="微软雅黑"/>
        </w:rPr>
        <w:t>翰</w:t>
      </w:r>
      <w:proofErr w:type="gramEnd"/>
      <w:r w:rsidR="0062424F" w:rsidRPr="000D3AC5">
        <w:rPr>
          <w:rFonts w:eastAsia="微软雅黑" w:hAnsi="微软雅黑"/>
        </w:rPr>
        <w:t>威</w:t>
      </w:r>
      <w:proofErr w:type="gramStart"/>
      <w:r w:rsidR="0062424F" w:rsidRPr="000D3AC5">
        <w:rPr>
          <w:rFonts w:eastAsia="微软雅黑" w:hAnsi="微软雅黑"/>
        </w:rPr>
        <w:t>特</w:t>
      </w:r>
      <w:proofErr w:type="gramEnd"/>
      <w:r w:rsidR="0062424F" w:rsidRPr="000D3AC5">
        <w:rPr>
          <w:rFonts w:eastAsia="微软雅黑" w:hAnsi="微软雅黑"/>
        </w:rPr>
        <w:t>中国最佳雇主”</w:t>
      </w:r>
      <w:r w:rsidRPr="000D3AC5">
        <w:rPr>
          <w:rFonts w:eastAsia="微软雅黑" w:hAnsi="微软雅黑" w:hint="eastAsia"/>
        </w:rPr>
        <w:t>（</w:t>
      </w:r>
      <w:r w:rsidRPr="000D3AC5">
        <w:rPr>
          <w:rFonts w:eastAsia="微软雅黑" w:hAnsi="微软雅黑"/>
        </w:rPr>
        <w:t>2009</w:t>
      </w:r>
      <w:r w:rsidRPr="000D3AC5">
        <w:rPr>
          <w:rFonts w:eastAsia="微软雅黑" w:hAnsi="微软雅黑" w:hint="eastAsia"/>
        </w:rPr>
        <w:t>/</w:t>
      </w:r>
      <w:r w:rsidRPr="000D3AC5">
        <w:rPr>
          <w:rFonts w:eastAsia="微软雅黑" w:hAnsi="微软雅黑"/>
        </w:rPr>
        <w:t>2011</w:t>
      </w:r>
      <w:r w:rsidRPr="000D3AC5">
        <w:rPr>
          <w:rFonts w:eastAsia="微软雅黑" w:hAnsi="微软雅黑" w:hint="eastAsia"/>
        </w:rPr>
        <w:t>/</w:t>
      </w:r>
      <w:r w:rsidRPr="000D3AC5">
        <w:rPr>
          <w:rFonts w:eastAsia="微软雅黑" w:hAnsi="微软雅黑"/>
        </w:rPr>
        <w:t>2013</w:t>
      </w:r>
      <w:r w:rsidRPr="000D3AC5">
        <w:rPr>
          <w:rFonts w:eastAsia="微软雅黑" w:hAnsi="微软雅黑" w:hint="eastAsia"/>
        </w:rPr>
        <w:t>/</w:t>
      </w:r>
      <w:r w:rsidRPr="000D3AC5">
        <w:rPr>
          <w:rFonts w:eastAsia="微软雅黑" w:hAnsi="微软雅黑"/>
        </w:rPr>
        <w:t>2015</w:t>
      </w:r>
      <w:r w:rsidRPr="000D3AC5">
        <w:rPr>
          <w:rFonts w:eastAsia="微软雅黑" w:hAnsi="微软雅黑" w:hint="eastAsia"/>
        </w:rPr>
        <w:t>/2017</w:t>
      </w:r>
      <w:r w:rsidRPr="000D3AC5">
        <w:rPr>
          <w:rFonts w:eastAsia="微软雅黑" w:hAnsi="微软雅黑" w:hint="eastAsia"/>
        </w:rPr>
        <w:t>）</w:t>
      </w:r>
      <w:r w:rsidR="0062424F" w:rsidRPr="000D3AC5">
        <w:rPr>
          <w:rFonts w:eastAsia="微软雅黑" w:hAnsi="微软雅黑" w:hint="eastAsia"/>
        </w:rPr>
        <w:t>；</w:t>
      </w:r>
    </w:p>
    <w:p w:rsidR="00E7379F" w:rsidRPr="000D3AC5" w:rsidRDefault="00E7379F" w:rsidP="0062424F">
      <w:pPr>
        <w:snapToGrid w:val="0"/>
        <w:spacing w:line="240" w:lineRule="atLeast"/>
        <w:rPr>
          <w:rFonts w:eastAsia="微软雅黑" w:hAnsi="微软雅黑"/>
        </w:rPr>
      </w:pPr>
      <w:r w:rsidRPr="000D3AC5">
        <w:rPr>
          <w:rFonts w:eastAsia="微软雅黑" w:hAnsi="微软雅黑" w:hint="eastAsia"/>
        </w:rPr>
        <w:t>2017</w:t>
      </w:r>
      <w:r w:rsidRPr="000D3AC5">
        <w:rPr>
          <w:rFonts w:eastAsia="微软雅黑" w:hAnsi="微软雅黑" w:hint="eastAsia"/>
        </w:rPr>
        <w:t>年荣获“金旗奖——企业社会责任金奖”</w:t>
      </w:r>
      <w:r w:rsidR="00011459">
        <w:rPr>
          <w:rFonts w:eastAsia="微软雅黑" w:hAnsi="微软雅黑" w:hint="eastAsia"/>
        </w:rPr>
        <w:t>；</w:t>
      </w:r>
    </w:p>
    <w:p w:rsidR="00A956DC" w:rsidRPr="000D3AC5" w:rsidRDefault="00A956DC" w:rsidP="00A956DC">
      <w:pPr>
        <w:snapToGrid w:val="0"/>
        <w:spacing w:line="240" w:lineRule="atLeast"/>
        <w:rPr>
          <w:rFonts w:eastAsia="微软雅黑" w:hAnsi="微软雅黑"/>
        </w:rPr>
      </w:pPr>
      <w:r w:rsidRPr="000D3AC5">
        <w:rPr>
          <w:rFonts w:eastAsia="微软雅黑" w:hAnsi="微软雅黑" w:hint="eastAsia"/>
        </w:rPr>
        <w:lastRenderedPageBreak/>
        <w:t>2016</w:t>
      </w:r>
      <w:r w:rsidRPr="000D3AC5">
        <w:rPr>
          <w:rFonts w:eastAsia="微软雅黑" w:hAnsi="微软雅黑" w:hint="eastAsia"/>
        </w:rPr>
        <w:t>年入选国家创新百强工程试点企业</w:t>
      </w:r>
      <w:r w:rsidR="00011459">
        <w:rPr>
          <w:rFonts w:eastAsia="微软雅黑" w:hAnsi="微软雅黑" w:hint="eastAsia"/>
        </w:rPr>
        <w:t>；</w:t>
      </w:r>
    </w:p>
    <w:p w:rsidR="00A956DC" w:rsidRPr="000D3AC5" w:rsidRDefault="00A956DC" w:rsidP="00A956DC">
      <w:pPr>
        <w:snapToGrid w:val="0"/>
        <w:spacing w:line="240" w:lineRule="atLeast"/>
        <w:rPr>
          <w:rFonts w:eastAsia="微软雅黑" w:hAnsi="微软雅黑"/>
        </w:rPr>
      </w:pPr>
      <w:r w:rsidRPr="000D3AC5">
        <w:rPr>
          <w:rFonts w:eastAsia="微软雅黑" w:hAnsi="微软雅黑" w:hint="eastAsia"/>
        </w:rPr>
        <w:t>2012</w:t>
      </w:r>
      <w:r w:rsidRPr="000D3AC5">
        <w:rPr>
          <w:rFonts w:eastAsia="微软雅黑" w:hAnsi="微软雅黑" w:hint="eastAsia"/>
        </w:rPr>
        <w:t>年入选中国创新型企业百强前三强；</w:t>
      </w:r>
    </w:p>
    <w:p w:rsidR="00A956DC" w:rsidRPr="000D3AC5" w:rsidRDefault="00A956DC" w:rsidP="0062424F">
      <w:pPr>
        <w:snapToGrid w:val="0"/>
        <w:spacing w:line="240" w:lineRule="atLeast"/>
        <w:rPr>
          <w:rFonts w:eastAsia="微软雅黑" w:hAnsi="微软雅黑"/>
        </w:rPr>
      </w:pPr>
      <w:r w:rsidRPr="000D3AC5">
        <w:rPr>
          <w:rFonts w:eastAsia="微软雅黑" w:hAnsi="微软雅黑"/>
        </w:rPr>
        <w:t>2008</w:t>
      </w:r>
      <w:r w:rsidRPr="000D3AC5">
        <w:rPr>
          <w:rFonts w:eastAsia="微软雅黑" w:hAnsi="微软雅黑"/>
        </w:rPr>
        <w:t>年，获评“国家环境友好工程”</w:t>
      </w:r>
      <w:r w:rsidRPr="000D3AC5">
        <w:rPr>
          <w:rFonts w:eastAsia="微软雅黑" w:hAnsi="微软雅黑" w:hint="eastAsia"/>
        </w:rPr>
        <w:t>（唯一化工企业）；</w:t>
      </w:r>
    </w:p>
    <w:p w:rsidR="0062424F" w:rsidRPr="000D3AC5" w:rsidRDefault="0062424F" w:rsidP="0062424F">
      <w:pPr>
        <w:snapToGrid w:val="0"/>
        <w:spacing w:line="240" w:lineRule="atLeast"/>
        <w:rPr>
          <w:rFonts w:eastAsia="微软雅黑" w:hAnsi="微软雅黑"/>
        </w:rPr>
      </w:pPr>
      <w:r w:rsidRPr="000D3AC5">
        <w:rPr>
          <w:rFonts w:eastAsia="微软雅黑" w:hAnsi="微软雅黑"/>
        </w:rPr>
        <w:t>2007</w:t>
      </w:r>
      <w:r w:rsidRPr="000D3AC5">
        <w:rPr>
          <w:rFonts w:eastAsia="微软雅黑" w:hAnsi="微软雅黑"/>
        </w:rPr>
        <w:t>年，获得“国家科技进步一等奖”</w:t>
      </w:r>
    </w:p>
    <w:p w:rsidR="00E7379F" w:rsidRPr="00694106" w:rsidRDefault="00E7379F" w:rsidP="0062424F">
      <w:pPr>
        <w:snapToGrid w:val="0"/>
        <w:spacing w:line="240" w:lineRule="atLeast"/>
        <w:rPr>
          <w:rFonts w:eastAsia="微软雅黑"/>
          <w:sz w:val="24"/>
        </w:rPr>
      </w:pPr>
    </w:p>
    <w:p w:rsidR="0062424F" w:rsidRDefault="0062424F" w:rsidP="0062424F">
      <w:pPr>
        <w:snapToGrid w:val="0"/>
        <w:spacing w:line="240" w:lineRule="atLeast"/>
        <w:rPr>
          <w:rFonts w:eastAsia="微软雅黑"/>
          <w:sz w:val="24"/>
        </w:rPr>
      </w:pPr>
      <w:r w:rsidRPr="00694106">
        <w:rPr>
          <w:rFonts w:eastAsia="微软雅黑" w:hint="eastAsia"/>
          <w:b/>
          <w:sz w:val="24"/>
        </w:rPr>
        <w:t>薪酬福利</w:t>
      </w:r>
      <w:r w:rsidRPr="00694106">
        <w:rPr>
          <w:rFonts w:eastAsia="微软雅黑" w:hint="eastAsia"/>
          <w:sz w:val="24"/>
        </w:rPr>
        <w:t>（税前、不包括奖金）：</w:t>
      </w:r>
    </w:p>
    <w:p w:rsidR="000D3AC5" w:rsidRPr="00694106" w:rsidRDefault="000D3AC5" w:rsidP="0062424F">
      <w:pPr>
        <w:snapToGrid w:val="0"/>
        <w:spacing w:line="240" w:lineRule="atLeast"/>
        <w:rPr>
          <w:rFonts w:eastAsia="微软雅黑"/>
          <w:sz w:val="24"/>
        </w:rPr>
      </w:pPr>
    </w:p>
    <w:p w:rsidR="0062424F" w:rsidRPr="000D3AC5" w:rsidRDefault="0062424F" w:rsidP="0062424F">
      <w:pPr>
        <w:snapToGrid w:val="0"/>
        <w:spacing w:line="240" w:lineRule="atLeast"/>
        <w:rPr>
          <w:rFonts w:eastAsia="微软雅黑"/>
        </w:rPr>
      </w:pPr>
      <w:r w:rsidRPr="000D3AC5">
        <w:rPr>
          <w:rFonts w:eastAsia="微软雅黑" w:hint="eastAsia"/>
        </w:rPr>
        <w:t>本科：</w:t>
      </w:r>
      <w:r w:rsidRPr="000D3AC5">
        <w:rPr>
          <w:rFonts w:eastAsia="微软雅黑" w:hint="eastAsia"/>
        </w:rPr>
        <w:t>1</w:t>
      </w:r>
      <w:r w:rsidR="002859FF" w:rsidRPr="000D3AC5">
        <w:rPr>
          <w:rFonts w:eastAsia="微软雅黑" w:hint="eastAsia"/>
        </w:rPr>
        <w:t>1.5~13</w:t>
      </w:r>
      <w:r w:rsidRPr="000D3AC5">
        <w:rPr>
          <w:rFonts w:eastAsia="微软雅黑" w:hint="eastAsia"/>
        </w:rPr>
        <w:t>万</w:t>
      </w:r>
    </w:p>
    <w:p w:rsidR="0062424F" w:rsidRPr="000D3AC5" w:rsidRDefault="0062424F" w:rsidP="0062424F">
      <w:pPr>
        <w:snapToGrid w:val="0"/>
        <w:spacing w:line="240" w:lineRule="atLeast"/>
        <w:rPr>
          <w:rFonts w:eastAsia="微软雅黑"/>
        </w:rPr>
      </w:pPr>
      <w:r w:rsidRPr="000D3AC5">
        <w:rPr>
          <w:rFonts w:eastAsia="微软雅黑" w:hint="eastAsia"/>
        </w:rPr>
        <w:t>硕士：</w:t>
      </w:r>
      <w:r w:rsidRPr="000D3AC5">
        <w:rPr>
          <w:rFonts w:eastAsia="微软雅黑" w:hint="eastAsia"/>
        </w:rPr>
        <w:t>1</w:t>
      </w:r>
      <w:r w:rsidR="002859FF" w:rsidRPr="000D3AC5">
        <w:rPr>
          <w:rFonts w:eastAsia="微软雅黑" w:hint="eastAsia"/>
        </w:rPr>
        <w:t>2.5</w:t>
      </w:r>
      <w:r w:rsidRPr="000D3AC5">
        <w:rPr>
          <w:rFonts w:eastAsia="微软雅黑" w:hint="eastAsia"/>
        </w:rPr>
        <w:t>万</w:t>
      </w:r>
      <w:r w:rsidRPr="000D3AC5">
        <w:rPr>
          <w:rFonts w:eastAsia="微软雅黑" w:hint="eastAsia"/>
        </w:rPr>
        <w:t>~1</w:t>
      </w:r>
      <w:r w:rsidR="002859FF" w:rsidRPr="000D3AC5">
        <w:rPr>
          <w:rFonts w:eastAsia="微软雅黑" w:hint="eastAsia"/>
        </w:rPr>
        <w:t>4.5</w:t>
      </w:r>
      <w:r w:rsidRPr="000D3AC5">
        <w:rPr>
          <w:rFonts w:eastAsia="微软雅黑" w:hint="eastAsia"/>
        </w:rPr>
        <w:t>万</w:t>
      </w:r>
    </w:p>
    <w:p w:rsidR="0062424F" w:rsidRPr="000D3AC5" w:rsidRDefault="0062424F" w:rsidP="0062424F">
      <w:pPr>
        <w:snapToGrid w:val="0"/>
        <w:spacing w:line="240" w:lineRule="atLeast"/>
        <w:rPr>
          <w:rFonts w:eastAsia="微软雅黑"/>
        </w:rPr>
      </w:pPr>
      <w:r w:rsidRPr="000D3AC5">
        <w:rPr>
          <w:rFonts w:eastAsia="微软雅黑" w:hint="eastAsia"/>
        </w:rPr>
        <w:t>博士：</w:t>
      </w:r>
      <w:r w:rsidR="002859FF" w:rsidRPr="000D3AC5">
        <w:rPr>
          <w:rFonts w:eastAsia="微软雅黑" w:hint="eastAsia"/>
        </w:rPr>
        <w:t>23</w:t>
      </w:r>
      <w:r w:rsidRPr="000D3AC5">
        <w:rPr>
          <w:rFonts w:eastAsia="微软雅黑" w:hint="eastAsia"/>
        </w:rPr>
        <w:t>万起</w:t>
      </w:r>
    </w:p>
    <w:p w:rsidR="0062424F" w:rsidRPr="00684FEF" w:rsidRDefault="0062424F" w:rsidP="0062424F">
      <w:pPr>
        <w:snapToGrid w:val="0"/>
        <w:spacing w:line="240" w:lineRule="atLeast"/>
        <w:rPr>
          <w:rFonts w:eastAsia="微软雅黑"/>
          <w:sz w:val="24"/>
        </w:rPr>
      </w:pPr>
    </w:p>
    <w:p w:rsidR="0062424F" w:rsidRPr="000D3AC5" w:rsidRDefault="0062424F" w:rsidP="0062424F">
      <w:pPr>
        <w:snapToGrid w:val="0"/>
        <w:spacing w:line="240" w:lineRule="atLeast"/>
        <w:rPr>
          <w:rFonts w:eastAsia="微软雅黑"/>
        </w:rPr>
      </w:pPr>
      <w:r w:rsidRPr="000D3AC5">
        <w:rPr>
          <w:rFonts w:eastAsia="微软雅黑" w:hint="eastAsia"/>
        </w:rPr>
        <w:t>公司提供七险</w:t>
      </w:r>
      <w:proofErr w:type="gramStart"/>
      <w:r w:rsidRPr="000D3AC5">
        <w:rPr>
          <w:rFonts w:eastAsia="微软雅黑" w:hint="eastAsia"/>
        </w:rPr>
        <w:t>一</w:t>
      </w:r>
      <w:proofErr w:type="gramEnd"/>
      <w:r w:rsidRPr="000D3AC5">
        <w:rPr>
          <w:rFonts w:eastAsia="微软雅黑" w:hint="eastAsia"/>
        </w:rPr>
        <w:t>金、员工宿舍、购房无息贷款、午餐补贴、节日礼金、地区补贴、生日福利、托儿费、班车</w:t>
      </w:r>
    </w:p>
    <w:p w:rsidR="0062424F" w:rsidRDefault="0062424F" w:rsidP="0062424F">
      <w:pPr>
        <w:snapToGrid w:val="0"/>
        <w:spacing w:line="240" w:lineRule="atLeast"/>
        <w:rPr>
          <w:rFonts w:eastAsia="微软雅黑"/>
          <w:sz w:val="24"/>
        </w:rPr>
      </w:pPr>
    </w:p>
    <w:p w:rsidR="0062424F" w:rsidRDefault="0062424F" w:rsidP="0062424F">
      <w:pPr>
        <w:snapToGrid w:val="0"/>
        <w:spacing w:line="240" w:lineRule="atLeast"/>
        <w:rPr>
          <w:rFonts w:eastAsia="微软雅黑"/>
          <w:b/>
          <w:sz w:val="24"/>
        </w:rPr>
      </w:pPr>
      <w:r w:rsidRPr="00694106">
        <w:rPr>
          <w:rFonts w:eastAsia="微软雅黑" w:hint="eastAsia"/>
          <w:b/>
          <w:sz w:val="24"/>
        </w:rPr>
        <w:t>公司网址：</w:t>
      </w:r>
      <w:hyperlink r:id="rId7" w:history="1">
        <w:r w:rsidRPr="00697474">
          <w:rPr>
            <w:rStyle w:val="a5"/>
            <w:rFonts w:eastAsia="微软雅黑" w:hint="eastAsia"/>
            <w:b/>
            <w:sz w:val="24"/>
          </w:rPr>
          <w:t>www.whchem.com</w:t>
        </w:r>
      </w:hyperlink>
    </w:p>
    <w:p w:rsidR="0062424F" w:rsidRDefault="0062424F" w:rsidP="0062424F">
      <w:pPr>
        <w:snapToGrid w:val="0"/>
        <w:spacing w:line="240" w:lineRule="atLeast"/>
        <w:rPr>
          <w:rFonts w:eastAsia="微软雅黑"/>
          <w:b/>
          <w:sz w:val="24"/>
        </w:rPr>
      </w:pPr>
      <w:proofErr w:type="gramStart"/>
      <w:r>
        <w:rPr>
          <w:rFonts w:eastAsia="微软雅黑" w:hint="eastAsia"/>
          <w:b/>
          <w:sz w:val="24"/>
        </w:rPr>
        <w:t>校招网址</w:t>
      </w:r>
      <w:proofErr w:type="gramEnd"/>
      <w:r>
        <w:rPr>
          <w:rFonts w:eastAsia="微软雅黑" w:hint="eastAsia"/>
          <w:b/>
          <w:sz w:val="24"/>
        </w:rPr>
        <w:t>：</w:t>
      </w:r>
      <w:r w:rsidR="00D61D68" w:rsidRPr="00D61D68">
        <w:rPr>
          <w:rFonts w:eastAsia="微软雅黑"/>
          <w:b/>
          <w:sz w:val="24"/>
        </w:rPr>
        <w:t>http://www.whchem.com/careers/campus-events/</w:t>
      </w:r>
    </w:p>
    <w:p w:rsidR="0062424F" w:rsidRPr="009C00E8" w:rsidRDefault="0062424F" w:rsidP="0062424F">
      <w:pPr>
        <w:snapToGrid w:val="0"/>
        <w:spacing w:line="240" w:lineRule="atLeast"/>
        <w:rPr>
          <w:rFonts w:eastAsia="微软雅黑"/>
          <w:b/>
          <w:sz w:val="24"/>
        </w:rPr>
      </w:pPr>
    </w:p>
    <w:p w:rsidR="0062424F" w:rsidRPr="00694106" w:rsidRDefault="0062424F" w:rsidP="0062424F">
      <w:pPr>
        <w:snapToGrid w:val="0"/>
        <w:spacing w:line="240" w:lineRule="atLeast"/>
      </w:pPr>
      <w:r w:rsidRPr="00694106">
        <w:rPr>
          <w:rFonts w:eastAsia="微软雅黑" w:hAnsi="微软雅黑" w:hint="eastAsia"/>
          <w:b/>
          <w:sz w:val="24"/>
        </w:rPr>
        <w:t>联系方式</w:t>
      </w:r>
      <w:r w:rsidRPr="00694106">
        <w:rPr>
          <w:rFonts w:eastAsia="微软雅黑" w:hAnsi="微软雅黑"/>
          <w:b/>
          <w:sz w:val="24"/>
        </w:rPr>
        <w:t>：</w:t>
      </w:r>
    </w:p>
    <w:p w:rsidR="0062424F" w:rsidRPr="000D3AC5" w:rsidRDefault="0062424F" w:rsidP="000D3AC5">
      <w:pPr>
        <w:snapToGrid w:val="0"/>
        <w:spacing w:line="240" w:lineRule="atLeast"/>
        <w:rPr>
          <w:rFonts w:eastAsia="微软雅黑"/>
        </w:rPr>
      </w:pPr>
      <w:r w:rsidRPr="000D3AC5">
        <w:rPr>
          <w:rFonts w:eastAsia="微软雅黑" w:hint="eastAsia"/>
        </w:rPr>
        <w:t>联系人：李姗姗</w:t>
      </w:r>
      <w:r w:rsidRPr="000D3AC5">
        <w:rPr>
          <w:rFonts w:eastAsia="微软雅黑" w:hint="eastAsia"/>
        </w:rPr>
        <w:t xml:space="preserve">       </w:t>
      </w:r>
      <w:r w:rsidRPr="000D3AC5">
        <w:rPr>
          <w:rFonts w:eastAsia="微软雅黑" w:hint="eastAsia"/>
        </w:rPr>
        <w:t>联系电话：</w:t>
      </w:r>
      <w:r w:rsidRPr="000D3AC5">
        <w:rPr>
          <w:rFonts w:eastAsia="微软雅黑" w:hint="eastAsia"/>
        </w:rPr>
        <w:t xml:space="preserve">0535-8203946    </w:t>
      </w:r>
    </w:p>
    <w:p w:rsidR="0062424F" w:rsidRDefault="0062424F" w:rsidP="0062424F">
      <w:pPr>
        <w:rPr>
          <w:b/>
          <w:sz w:val="24"/>
        </w:rPr>
      </w:pPr>
    </w:p>
    <w:p w:rsidR="0062424F" w:rsidRPr="007B2FB3" w:rsidRDefault="0062424F" w:rsidP="0062424F">
      <w:pPr>
        <w:snapToGrid w:val="0"/>
        <w:spacing w:line="240" w:lineRule="atLeast"/>
        <w:rPr>
          <w:rFonts w:eastAsia="微软雅黑" w:hAnsi="微软雅黑"/>
          <w:b/>
          <w:sz w:val="24"/>
        </w:rPr>
      </w:pPr>
      <w:r w:rsidRPr="007B2FB3">
        <w:rPr>
          <w:rFonts w:eastAsia="微软雅黑" w:hAnsi="微软雅黑" w:hint="eastAsia"/>
          <w:b/>
          <w:sz w:val="24"/>
        </w:rPr>
        <w:t>简历投递方式：</w:t>
      </w:r>
    </w:p>
    <w:p w:rsidR="00381C14" w:rsidRPr="000D3AC5" w:rsidRDefault="00381C14" w:rsidP="000D3AC5">
      <w:pPr>
        <w:snapToGrid w:val="0"/>
        <w:spacing w:line="240" w:lineRule="atLeast"/>
        <w:rPr>
          <w:rFonts w:eastAsia="微软雅黑"/>
        </w:rPr>
      </w:pPr>
      <w:r w:rsidRPr="000D3AC5">
        <w:rPr>
          <w:rFonts w:eastAsia="微软雅黑" w:hint="eastAsia"/>
        </w:rPr>
        <w:t>请在宣讲会前进行网申，且只</w:t>
      </w:r>
      <w:proofErr w:type="gramStart"/>
      <w:r w:rsidRPr="000D3AC5">
        <w:rPr>
          <w:rFonts w:eastAsia="微软雅黑" w:hint="eastAsia"/>
        </w:rPr>
        <w:t>接受网申形式</w:t>
      </w:r>
      <w:proofErr w:type="gramEnd"/>
      <w:r w:rsidRPr="000D3AC5">
        <w:rPr>
          <w:rFonts w:eastAsia="微软雅黑" w:hint="eastAsia"/>
        </w:rPr>
        <w:t>应聘</w:t>
      </w:r>
    </w:p>
    <w:p w:rsidR="0062424F" w:rsidRPr="000D3AC5" w:rsidRDefault="00214880" w:rsidP="000D3AC5">
      <w:pPr>
        <w:snapToGrid w:val="0"/>
        <w:spacing w:line="240" w:lineRule="atLeast"/>
        <w:rPr>
          <w:rFonts w:eastAsia="微软雅黑"/>
        </w:rPr>
      </w:pPr>
      <w:proofErr w:type="gramStart"/>
      <w:r w:rsidRPr="000D3AC5">
        <w:rPr>
          <w:rFonts w:eastAsia="微软雅黑" w:hint="eastAsia"/>
        </w:rPr>
        <w:t>网申地址</w:t>
      </w:r>
      <w:proofErr w:type="gramEnd"/>
      <w:r w:rsidRPr="000D3AC5">
        <w:rPr>
          <w:rFonts w:eastAsia="微软雅黑" w:hint="eastAsia"/>
        </w:rPr>
        <w:t>：</w:t>
      </w:r>
      <w:r w:rsidRPr="000D3AC5">
        <w:rPr>
          <w:rFonts w:eastAsia="微软雅黑"/>
        </w:rPr>
        <w:t>http://www.whchem.com/careers/campus-events/recruitment-jobs.html</w:t>
      </w:r>
    </w:p>
    <w:p w:rsidR="0062424F" w:rsidRDefault="00214880" w:rsidP="0062424F">
      <w:pPr>
        <w:snapToGrid w:val="0"/>
        <w:spacing w:line="240" w:lineRule="atLeast"/>
        <w:rPr>
          <w:rFonts w:eastAsia="微软雅黑"/>
          <w:b/>
          <w:sz w:val="22"/>
        </w:rPr>
      </w:pPr>
      <w:r w:rsidRPr="000D3AC5">
        <w:rPr>
          <w:rFonts w:eastAsia="微软雅黑" w:hint="eastAsia"/>
          <w:b/>
          <w:sz w:val="22"/>
        </w:rPr>
        <w:t>各站简历筛选截止至宣讲会结束</w:t>
      </w:r>
      <w:r w:rsidR="00EB414E">
        <w:rPr>
          <w:rFonts w:eastAsia="微软雅黑" w:hint="eastAsia"/>
          <w:b/>
          <w:sz w:val="22"/>
        </w:rPr>
        <w:t>，请提前投递简历</w:t>
      </w:r>
    </w:p>
    <w:p w:rsidR="00E0748F" w:rsidRPr="00E0748F" w:rsidRDefault="00E0748F" w:rsidP="0062424F">
      <w:pPr>
        <w:snapToGrid w:val="0"/>
        <w:spacing w:line="240" w:lineRule="atLeast"/>
        <w:rPr>
          <w:rFonts w:eastAsia="微软雅黑"/>
          <w:b/>
          <w:sz w:val="24"/>
        </w:rPr>
      </w:pPr>
      <w:r>
        <w:rPr>
          <w:rFonts w:eastAsia="微软雅黑" w:hint="eastAsia"/>
          <w:b/>
          <w:sz w:val="22"/>
        </w:rPr>
        <w:t>宣讲会现场进行笔试，请按时参加宣讲会</w:t>
      </w:r>
    </w:p>
    <w:bookmarkEnd w:id="0"/>
    <w:bookmarkEnd w:id="1"/>
    <w:p w:rsidR="000D3AC5" w:rsidRDefault="000D3AC5">
      <w:pPr>
        <w:rPr>
          <w:rFonts w:eastAsia="微软雅黑"/>
          <w:sz w:val="24"/>
        </w:rPr>
      </w:pPr>
    </w:p>
    <w:p w:rsidR="00F27F0A" w:rsidRDefault="00F27F0A">
      <w:pPr>
        <w:rPr>
          <w:rFonts w:eastAsia="微软雅黑"/>
          <w:b/>
          <w:sz w:val="24"/>
        </w:rPr>
      </w:pPr>
      <w:r w:rsidRPr="00F27F0A">
        <w:rPr>
          <w:rFonts w:eastAsia="微软雅黑" w:hint="eastAsia"/>
          <w:b/>
          <w:sz w:val="24"/>
        </w:rPr>
        <w:t>岗位信息：</w:t>
      </w:r>
    </w:p>
    <w:p w:rsidR="000D3AC5" w:rsidRPr="00F27F0A" w:rsidRDefault="000D3AC5">
      <w:pPr>
        <w:rPr>
          <w:rFonts w:eastAsia="微软雅黑"/>
          <w:b/>
          <w:sz w:val="24"/>
        </w:rPr>
      </w:pPr>
    </w:p>
    <w:tbl>
      <w:tblPr>
        <w:tblW w:w="100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0"/>
        <w:gridCol w:w="1222"/>
        <w:gridCol w:w="1701"/>
        <w:gridCol w:w="850"/>
        <w:gridCol w:w="1134"/>
        <w:gridCol w:w="3473"/>
        <w:gridCol w:w="720"/>
      </w:tblGrid>
      <w:tr w:rsidR="00EB414E" w:rsidRPr="00EB414E" w:rsidTr="009C29E8">
        <w:trPr>
          <w:trHeight w:val="7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组织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需求人数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  <w:r w:rsidR="00944B1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（）内为研究方向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工作地点</w:t>
            </w:r>
          </w:p>
        </w:tc>
      </w:tr>
      <w:tr w:rsidR="00EB414E" w:rsidRPr="00EB414E" w:rsidTr="009C29E8">
        <w:trPr>
          <w:trHeight w:val="73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中央研究院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技术开发中心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研发工程师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944B1D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博士</w:t>
            </w:r>
            <w:r w:rsidR="00944B1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/硕士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化学工程/化学/</w:t>
            </w:r>
            <w:r w:rsidR="00944B1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生物化工（合成生物学方向）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EB414E" w:rsidRPr="00EB414E" w:rsidTr="009C29E8">
        <w:trPr>
          <w:trHeight w:val="6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14E" w:rsidRPr="00EB414E" w:rsidRDefault="00EB414E" w:rsidP="00EB414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先进表面材料研究中心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研发工程师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944B1D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硕士/博士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材料学/化工/高分子及相关</w:t>
            </w:r>
            <w:r w:rsidR="00944B1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（单晶硅、人造板、高纯金属、电池材料）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EB414E" w:rsidRPr="00EB414E" w:rsidTr="009C29E8">
        <w:trPr>
          <w:trHeight w:val="6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14E" w:rsidRPr="00EB414E" w:rsidRDefault="00EB414E" w:rsidP="00EB414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高性能材料研究中心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研发工程师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944B1D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硕士/博士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高分子化学/有机合成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EB414E" w:rsidRPr="00EB414E" w:rsidTr="009C29E8">
        <w:trPr>
          <w:trHeight w:val="6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14E" w:rsidRPr="00EB414E" w:rsidRDefault="00EB414E" w:rsidP="00EB414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宁波高性能材料研究院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研发工程师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944B1D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944B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高分子材料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944B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宁波</w:t>
            </w:r>
          </w:p>
        </w:tc>
      </w:tr>
      <w:tr w:rsidR="00EB414E" w:rsidRPr="00EB414E" w:rsidTr="009C29E8">
        <w:trPr>
          <w:trHeight w:val="6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14E" w:rsidRPr="00EB414E" w:rsidRDefault="00EB414E" w:rsidP="00EB414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化工过程开发中心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研发工程师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5C7BE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硕士/博士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化学工程、化学工艺、聚合工程、系统工程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EB414E" w:rsidRPr="00EB414E" w:rsidTr="009C29E8">
        <w:trPr>
          <w:trHeight w:val="33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14E" w:rsidRPr="00EB414E" w:rsidRDefault="00EB414E" w:rsidP="00EB414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中试中心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助理运行工程师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5C7BE0" w:rsidP="005C7BE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14E" w:rsidRPr="00EB414E" w:rsidRDefault="00EB414E" w:rsidP="005C7B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6C4C3A" w:rsidRPr="00EB414E" w:rsidTr="00512DB1">
        <w:trPr>
          <w:trHeight w:val="3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聚氨酯事业部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国内销售专员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化工及材料相关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6C4C3A" w:rsidRPr="00EB414E" w:rsidTr="00512DB1">
        <w:trPr>
          <w:trHeight w:val="33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C3A" w:rsidRPr="00EB414E" w:rsidRDefault="006C4C3A" w:rsidP="00EB414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国际销售专员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化工及材料相关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海外</w:t>
            </w:r>
          </w:p>
        </w:tc>
      </w:tr>
      <w:tr w:rsidR="006C4C3A" w:rsidRPr="00EB414E" w:rsidTr="00512DB1">
        <w:trPr>
          <w:trHeight w:val="33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C3A" w:rsidRPr="00EB414E" w:rsidRDefault="006C4C3A" w:rsidP="00EB414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助理运行工程师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6C4C3A" w:rsidRPr="00EB414E" w:rsidTr="004C61B6">
        <w:trPr>
          <w:trHeight w:val="3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3A" w:rsidRPr="00EB414E" w:rsidRDefault="006C4C3A" w:rsidP="006C4C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万华设计院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结构设计师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结构工程及相关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6C4C3A" w:rsidRPr="00EB414E" w:rsidTr="004C61B6">
        <w:trPr>
          <w:trHeight w:val="33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3A" w:rsidRPr="00EB414E" w:rsidRDefault="006C4C3A" w:rsidP="00EB414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建筑设计师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建筑工程及相关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3A" w:rsidRPr="00EB414E" w:rsidRDefault="006C4C3A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EB414E" w:rsidRPr="00EB414E" w:rsidTr="009C29E8">
        <w:trPr>
          <w:trHeight w:val="3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审计合</w:t>
            </w:r>
            <w:proofErr w:type="gramStart"/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工程审计专员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工程造价相关专业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EB414E" w:rsidRPr="00EB414E" w:rsidTr="009C29E8">
        <w:trPr>
          <w:trHeight w:val="66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E" w:rsidRPr="00EB414E" w:rsidRDefault="00EB414E" w:rsidP="00EB414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法</w:t>
            </w:r>
            <w:proofErr w:type="gramStart"/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专员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法学（民商法、经济法、国际法、诉讼法及相关）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EB414E" w:rsidRPr="00EB414E" w:rsidTr="009C29E8">
        <w:trPr>
          <w:trHeight w:val="3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E" w:rsidRPr="00EB414E" w:rsidRDefault="00EB414E" w:rsidP="00EB414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稽查审计专员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计算机相关专业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EB414E" w:rsidRPr="00EB414E" w:rsidTr="009C29E8">
        <w:trPr>
          <w:trHeight w:val="3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E" w:rsidRPr="00EB414E" w:rsidRDefault="00EB414E" w:rsidP="00EB414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管理审计专员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化工相关专业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EB414E" w:rsidRPr="00EB414E" w:rsidTr="009C29E8">
        <w:trPr>
          <w:trHeight w:val="33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市场部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品牌管理专员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市场营销</w:t>
            </w:r>
            <w:r w:rsidR="009C29E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、文学、</w:t>
            </w:r>
            <w:r w:rsidR="0027751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新闻传媒等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EB414E" w:rsidRPr="00EB414E" w:rsidTr="009C29E8">
        <w:trPr>
          <w:trHeight w:val="3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生产管理中心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过程控制工程师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过程控制或化工自动化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EB414E" w:rsidRPr="00EB414E" w:rsidTr="009C29E8">
        <w:trPr>
          <w:trHeight w:val="3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E" w:rsidRPr="00EB414E" w:rsidRDefault="00EB414E" w:rsidP="00EB414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过程安全工程师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过程安全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EB414E" w:rsidRPr="00EB414E" w:rsidTr="009C29E8">
        <w:trPr>
          <w:trHeight w:val="3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烟台生产基地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助理运行工程师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D905E9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bookmarkStart w:id="2" w:name="OLE_LINK3"/>
            <w:bookmarkStart w:id="3" w:name="OLE_LINK4"/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化工、化学、材料及相关</w:t>
            </w:r>
            <w:bookmarkEnd w:id="2"/>
            <w:bookmarkEnd w:id="3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EB414E" w:rsidRPr="00EB414E" w:rsidTr="009C29E8">
        <w:trPr>
          <w:trHeight w:val="3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E" w:rsidRPr="00EB414E" w:rsidRDefault="00EB414E" w:rsidP="00EB414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助理设备工程师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D905E9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过程装备与控制工程及相关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EB414E" w:rsidRPr="00EB414E" w:rsidTr="009C29E8">
        <w:trPr>
          <w:trHeight w:val="3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E" w:rsidRPr="00EB414E" w:rsidRDefault="00EB414E" w:rsidP="00EB414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助理电气工程师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D905E9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EB414E" w:rsidRPr="00EB414E" w:rsidTr="009C29E8">
        <w:trPr>
          <w:trHeight w:val="3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E" w:rsidRPr="00EB414E" w:rsidRDefault="00EB414E" w:rsidP="00EB414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助理仪控工程师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D905E9" w:rsidP="00D905E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自动化、测控技术与仪器及相关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EB414E" w:rsidRPr="00EB414E" w:rsidTr="009C29E8">
        <w:trPr>
          <w:trHeight w:val="3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E" w:rsidRPr="00EB414E" w:rsidRDefault="00EB414E" w:rsidP="00EB414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HSE专员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04C" w:rsidRPr="00EB414E" w:rsidRDefault="00EB414E" w:rsidP="00C0604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消防工程</w:t>
            </w:r>
            <w:r w:rsidR="00C0604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、安全工程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EB414E" w:rsidRPr="00EB414E" w:rsidTr="009C29E8">
        <w:trPr>
          <w:trHeight w:val="3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工程建设管理中心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设计管理专员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化学工程与工艺、材料、安全环保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EB414E" w:rsidRPr="00EB414E" w:rsidTr="009C29E8">
        <w:trPr>
          <w:trHeight w:val="3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14E" w:rsidRPr="00EB414E" w:rsidRDefault="00EB414E" w:rsidP="00EB414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工程安全专员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D905E9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EB414E" w:rsidRPr="00EB414E" w:rsidTr="009C29E8">
        <w:trPr>
          <w:trHeight w:val="66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14E" w:rsidRPr="00EB414E" w:rsidRDefault="00EB414E" w:rsidP="00EB414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工程管理专员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土木工程、电气工程及自动化、过程装备与控制、材料成型及控制工程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  <w:bookmarkStart w:id="4" w:name="_GoBack"/>
        <w:bookmarkEnd w:id="4"/>
      </w:tr>
      <w:tr w:rsidR="00B676A9" w:rsidRPr="00EB414E" w:rsidTr="009C29E8">
        <w:trPr>
          <w:trHeight w:val="66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6A9" w:rsidRPr="00EB414E" w:rsidRDefault="00B676A9" w:rsidP="00B676A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新材料事业部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6A9" w:rsidRPr="00EB414E" w:rsidRDefault="00B676A9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国际销售专员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A9" w:rsidRPr="00EB414E" w:rsidRDefault="00B676A9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6A9" w:rsidRPr="00EB414E" w:rsidRDefault="00A527D1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A9" w:rsidRPr="00EB414E" w:rsidRDefault="00B676A9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化工、化学、材料及相关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A9" w:rsidRPr="00EB414E" w:rsidRDefault="00B676A9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A527D1" w:rsidRPr="00EB414E" w:rsidTr="009C29E8">
        <w:trPr>
          <w:trHeight w:val="66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27D1" w:rsidRDefault="00A527D1" w:rsidP="00B676A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表面材料事业部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7D1" w:rsidRDefault="00A527D1" w:rsidP="00EB414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销售专员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D1" w:rsidRDefault="00A527D1" w:rsidP="00EB414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7D1" w:rsidRPr="00EB414E" w:rsidRDefault="00A527D1" w:rsidP="00EB414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D1" w:rsidRPr="00EB414E" w:rsidRDefault="00A527D1" w:rsidP="00EB414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化工、化学、材料及相关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D1" w:rsidRPr="00EB414E" w:rsidRDefault="00A527D1" w:rsidP="00EB414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上海/顺德</w:t>
            </w:r>
          </w:p>
        </w:tc>
      </w:tr>
      <w:tr w:rsidR="00EB414E" w:rsidRPr="00EB414E" w:rsidTr="009C29E8">
        <w:trPr>
          <w:trHeight w:val="66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财务部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财务专员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D905E9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4E" w:rsidRPr="00EB414E" w:rsidRDefault="00EB414E" w:rsidP="00D905E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会计、财管、审计、税务等相关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4E" w:rsidRPr="00EB414E" w:rsidRDefault="00EB414E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277511" w:rsidRPr="00EB414E" w:rsidTr="009C29E8">
        <w:trPr>
          <w:trHeight w:val="66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11" w:rsidRPr="00EB414E" w:rsidRDefault="00277511" w:rsidP="00EB414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人力资源部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11" w:rsidRPr="00EB414E" w:rsidRDefault="00277511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人力资源专员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511" w:rsidRDefault="00277511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511" w:rsidRPr="00EB414E" w:rsidRDefault="00277511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511" w:rsidRPr="00EB414E" w:rsidRDefault="00277511" w:rsidP="00D905E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化工、化学、材料及相关、英语、人力资源、心理学等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11" w:rsidRPr="00EB414E" w:rsidRDefault="00277511" w:rsidP="003804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</w:tr>
      <w:tr w:rsidR="00277511" w:rsidRPr="00EB414E" w:rsidTr="009C29E8">
        <w:trPr>
          <w:trHeight w:val="33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11" w:rsidRPr="00EB414E" w:rsidRDefault="00277511" w:rsidP="00EB414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万华广东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511" w:rsidRPr="00EB414E" w:rsidRDefault="00277511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助理运行工程师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511" w:rsidRPr="00EB414E" w:rsidRDefault="00277511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511" w:rsidRPr="00EB414E" w:rsidRDefault="00277511" w:rsidP="00D905E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511" w:rsidRPr="00EB414E" w:rsidRDefault="00277511" w:rsidP="00EB41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11" w:rsidRPr="00EB414E" w:rsidRDefault="00277511" w:rsidP="00EB41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B414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珠海</w:t>
            </w:r>
          </w:p>
        </w:tc>
      </w:tr>
      <w:tr w:rsidR="00277511" w:rsidRPr="00EB414E" w:rsidTr="009C29E8">
        <w:trPr>
          <w:trHeight w:val="30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11" w:rsidRPr="00EB414E" w:rsidRDefault="00277511" w:rsidP="00EB414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B414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11" w:rsidRPr="00EB414E" w:rsidRDefault="00277511" w:rsidP="00EB414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11" w:rsidRPr="00EB414E" w:rsidRDefault="00277511" w:rsidP="00DC2BA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31</w:t>
            </w:r>
            <w:r w:rsidR="00DC2BA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11" w:rsidRPr="00EB414E" w:rsidRDefault="00277511" w:rsidP="00890C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BE5AE6" w:rsidRDefault="00BE5AE6"/>
    <w:sectPr w:rsidR="00BE5AE6" w:rsidSect="001110AC">
      <w:pgSz w:w="11906" w:h="16838"/>
      <w:pgMar w:top="1440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CF" w:rsidRDefault="006263CF" w:rsidP="0062424F">
      <w:r>
        <w:separator/>
      </w:r>
    </w:p>
  </w:endnote>
  <w:endnote w:type="continuationSeparator" w:id="0">
    <w:p w:rsidR="006263CF" w:rsidRDefault="006263CF" w:rsidP="0062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CF" w:rsidRDefault="006263CF" w:rsidP="0062424F">
      <w:r>
        <w:separator/>
      </w:r>
    </w:p>
  </w:footnote>
  <w:footnote w:type="continuationSeparator" w:id="0">
    <w:p w:rsidR="006263CF" w:rsidRDefault="006263CF" w:rsidP="0062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0C"/>
    <w:rsid w:val="00011459"/>
    <w:rsid w:val="00056F0A"/>
    <w:rsid w:val="000821B2"/>
    <w:rsid w:val="000A715D"/>
    <w:rsid w:val="000B1425"/>
    <w:rsid w:val="000C0C68"/>
    <w:rsid w:val="000D3AC5"/>
    <w:rsid w:val="000E4F43"/>
    <w:rsid w:val="001003A5"/>
    <w:rsid w:val="001110AC"/>
    <w:rsid w:val="00164E04"/>
    <w:rsid w:val="001D5318"/>
    <w:rsid w:val="001D5560"/>
    <w:rsid w:val="00200077"/>
    <w:rsid w:val="00214880"/>
    <w:rsid w:val="00230F13"/>
    <w:rsid w:val="00241C45"/>
    <w:rsid w:val="00275677"/>
    <w:rsid w:val="00277511"/>
    <w:rsid w:val="002859FF"/>
    <w:rsid w:val="002C7D8A"/>
    <w:rsid w:val="002E159C"/>
    <w:rsid w:val="002E5DDC"/>
    <w:rsid w:val="0031767C"/>
    <w:rsid w:val="00381C14"/>
    <w:rsid w:val="003A1D7A"/>
    <w:rsid w:val="003D37DB"/>
    <w:rsid w:val="003D72AD"/>
    <w:rsid w:val="003F705E"/>
    <w:rsid w:val="00402D21"/>
    <w:rsid w:val="004163DB"/>
    <w:rsid w:val="004379F1"/>
    <w:rsid w:val="00475CFD"/>
    <w:rsid w:val="004A623E"/>
    <w:rsid w:val="004A6D7E"/>
    <w:rsid w:val="004F5A62"/>
    <w:rsid w:val="00532B15"/>
    <w:rsid w:val="0054270C"/>
    <w:rsid w:val="005C7BE0"/>
    <w:rsid w:val="005D0592"/>
    <w:rsid w:val="0062103F"/>
    <w:rsid w:val="0062424F"/>
    <w:rsid w:val="006263CF"/>
    <w:rsid w:val="00646DA2"/>
    <w:rsid w:val="00651ABD"/>
    <w:rsid w:val="006550EA"/>
    <w:rsid w:val="00673A30"/>
    <w:rsid w:val="0067559B"/>
    <w:rsid w:val="006904CB"/>
    <w:rsid w:val="006B559E"/>
    <w:rsid w:val="006C4C3A"/>
    <w:rsid w:val="006D0B10"/>
    <w:rsid w:val="006E13AE"/>
    <w:rsid w:val="006E4D48"/>
    <w:rsid w:val="006F60C2"/>
    <w:rsid w:val="00720867"/>
    <w:rsid w:val="00743F69"/>
    <w:rsid w:val="0074437B"/>
    <w:rsid w:val="00767F3C"/>
    <w:rsid w:val="007B48C2"/>
    <w:rsid w:val="007C3F89"/>
    <w:rsid w:val="007F53DC"/>
    <w:rsid w:val="008327F0"/>
    <w:rsid w:val="00836FD4"/>
    <w:rsid w:val="0087056E"/>
    <w:rsid w:val="008908B1"/>
    <w:rsid w:val="00890C0D"/>
    <w:rsid w:val="008E57A6"/>
    <w:rsid w:val="009431B6"/>
    <w:rsid w:val="00944B1D"/>
    <w:rsid w:val="0096476D"/>
    <w:rsid w:val="009901AF"/>
    <w:rsid w:val="009C29E8"/>
    <w:rsid w:val="009C43B3"/>
    <w:rsid w:val="00A04509"/>
    <w:rsid w:val="00A1096B"/>
    <w:rsid w:val="00A527D1"/>
    <w:rsid w:val="00A956DC"/>
    <w:rsid w:val="00AD0F8A"/>
    <w:rsid w:val="00AF560C"/>
    <w:rsid w:val="00B0324F"/>
    <w:rsid w:val="00B60E50"/>
    <w:rsid w:val="00B64783"/>
    <w:rsid w:val="00B676A9"/>
    <w:rsid w:val="00B9338B"/>
    <w:rsid w:val="00BC7F8D"/>
    <w:rsid w:val="00BE5AE6"/>
    <w:rsid w:val="00C0604C"/>
    <w:rsid w:val="00C14F1B"/>
    <w:rsid w:val="00CD5B14"/>
    <w:rsid w:val="00D06C0B"/>
    <w:rsid w:val="00D5410C"/>
    <w:rsid w:val="00D61D68"/>
    <w:rsid w:val="00D74460"/>
    <w:rsid w:val="00D905E9"/>
    <w:rsid w:val="00DA429D"/>
    <w:rsid w:val="00DC2BA3"/>
    <w:rsid w:val="00DF0BDE"/>
    <w:rsid w:val="00DF32E5"/>
    <w:rsid w:val="00E0748F"/>
    <w:rsid w:val="00E16BC6"/>
    <w:rsid w:val="00E62B1C"/>
    <w:rsid w:val="00E7379F"/>
    <w:rsid w:val="00EA4199"/>
    <w:rsid w:val="00EB414E"/>
    <w:rsid w:val="00EF7FBA"/>
    <w:rsid w:val="00F065BC"/>
    <w:rsid w:val="00F065F1"/>
    <w:rsid w:val="00F27F0A"/>
    <w:rsid w:val="00F64F46"/>
    <w:rsid w:val="00F92C22"/>
    <w:rsid w:val="00FA1E78"/>
    <w:rsid w:val="00FC793D"/>
    <w:rsid w:val="00F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2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2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24F"/>
    <w:rPr>
      <w:sz w:val="18"/>
      <w:szCs w:val="18"/>
    </w:rPr>
  </w:style>
  <w:style w:type="character" w:styleId="a5">
    <w:name w:val="Hyperlink"/>
    <w:uiPriority w:val="99"/>
    <w:rsid w:val="0062424F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242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2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2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24F"/>
    <w:rPr>
      <w:sz w:val="18"/>
      <w:szCs w:val="18"/>
    </w:rPr>
  </w:style>
  <w:style w:type="character" w:styleId="a5">
    <w:name w:val="Hyperlink"/>
    <w:uiPriority w:val="99"/>
    <w:rsid w:val="0062424F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242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hche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17</cp:revision>
  <cp:lastPrinted>2019-10-11T01:10:00Z</cp:lastPrinted>
  <dcterms:created xsi:type="dcterms:W3CDTF">2019-10-08T02:25:00Z</dcterms:created>
  <dcterms:modified xsi:type="dcterms:W3CDTF">2019-10-11T01:12:00Z</dcterms:modified>
</cp:coreProperties>
</file>